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39" w:rsidRPr="00D424A5" w:rsidRDefault="00680839" w:rsidP="00680839">
      <w:pPr>
        <w:spacing w:after="0" w:line="240" w:lineRule="auto"/>
        <w:jc w:val="center"/>
        <w:rPr>
          <w:rFonts w:ascii="Times New Roman" w:eastAsia="Times New Roman" w:hAnsi="Times New Roman"/>
          <w:b/>
          <w:lang w:val="kk-KZ" w:eastAsia="ru-RU"/>
        </w:rPr>
      </w:pPr>
      <w:r w:rsidRPr="00D424A5">
        <w:rPr>
          <w:rFonts w:ascii="Times New Roman" w:eastAsia="Times New Roman" w:hAnsi="Times New Roman"/>
          <w:b/>
          <w:lang w:val="kk-KZ" w:eastAsia="ru-RU"/>
        </w:rPr>
        <w:t xml:space="preserve">                                                                                              Зам. директора по УР</w:t>
      </w:r>
    </w:p>
    <w:p w:rsidR="00680839" w:rsidRPr="00D424A5" w:rsidRDefault="00680839" w:rsidP="00680839">
      <w:pPr>
        <w:spacing w:after="0" w:line="240" w:lineRule="auto"/>
        <w:jc w:val="center"/>
        <w:rPr>
          <w:rFonts w:ascii="Times New Roman" w:eastAsia="Times New Roman" w:hAnsi="Times New Roman"/>
          <w:b/>
          <w:lang w:val="kk-KZ" w:eastAsia="ru-RU"/>
        </w:rPr>
      </w:pPr>
      <w:r w:rsidRPr="00D424A5">
        <w:rPr>
          <w:rFonts w:ascii="Times New Roman" w:eastAsia="Times New Roman" w:hAnsi="Times New Roman"/>
          <w:b/>
          <w:lang w:val="kk-KZ" w:eastAsia="ru-RU"/>
        </w:rPr>
        <w:t xml:space="preserve">                                                                                __________</w:t>
      </w:r>
      <w:r w:rsidR="00D424A5" w:rsidRPr="00D424A5">
        <w:rPr>
          <w:rFonts w:ascii="Times New Roman" w:eastAsia="Times New Roman" w:hAnsi="Times New Roman"/>
          <w:b/>
          <w:lang w:val="kk-KZ" w:eastAsia="ru-RU"/>
        </w:rPr>
        <w:t>Сатканбаева Ж.Я.</w:t>
      </w:r>
    </w:p>
    <w:p w:rsidR="00A97BCC" w:rsidRPr="00D424A5" w:rsidRDefault="00A97BCC" w:rsidP="00A97BCC">
      <w:pPr>
        <w:spacing w:after="0" w:line="240" w:lineRule="auto"/>
        <w:jc w:val="center"/>
        <w:rPr>
          <w:rFonts w:ascii="Times New Roman" w:eastAsia="Times New Roman" w:hAnsi="Times New Roman"/>
          <w:b/>
          <w:lang w:val="kk-KZ" w:eastAsia="ru-RU"/>
        </w:rPr>
      </w:pPr>
      <w:r w:rsidRPr="00D424A5">
        <w:rPr>
          <w:rFonts w:ascii="Times New Roman" w:eastAsia="Times New Roman" w:hAnsi="Times New Roman"/>
          <w:b/>
          <w:lang w:val="kk-KZ" w:eastAsia="ru-RU"/>
        </w:rPr>
        <w:t>МИНИСТЕРСТВО ОБРАЗОВАНИЯ И НАУКИ РЕСПУБЛИКИ КАЗАХСТАН</w:t>
      </w:r>
    </w:p>
    <w:p w:rsidR="00A97BCC" w:rsidRPr="00D424A5" w:rsidRDefault="00A97BCC" w:rsidP="00A97B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424A5">
        <w:rPr>
          <w:rFonts w:ascii="Times New Roman" w:eastAsia="Times New Roman" w:hAnsi="Times New Roman"/>
          <w:lang w:val="kk-KZ" w:eastAsia="ru-RU"/>
        </w:rPr>
        <w:t xml:space="preserve">ГККП </w:t>
      </w:r>
      <w:r w:rsidRPr="00D424A5">
        <w:rPr>
          <w:rFonts w:ascii="Times New Roman" w:eastAsia="Times New Roman" w:hAnsi="Times New Roman"/>
          <w:lang w:eastAsia="ru-RU"/>
        </w:rPr>
        <w:t>“КАПШАГАЙСКИЙ  МНОГОПРОФИЛЬНЫЙ  КОЛЛЕДЖ”</w:t>
      </w:r>
    </w:p>
    <w:p w:rsidR="00A97BCC" w:rsidRPr="00D424A5" w:rsidRDefault="00A97BCC" w:rsidP="00A97BCC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</w:p>
    <w:p w:rsidR="00A97BCC" w:rsidRPr="00D424A5" w:rsidRDefault="00A97BCC" w:rsidP="00A97BCC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pacing w:val="-1"/>
          <w:lang w:val="kk-KZ" w:eastAsia="ru-RU"/>
        </w:rPr>
      </w:pPr>
      <w:r w:rsidRPr="00D424A5">
        <w:rPr>
          <w:rFonts w:ascii="Times New Roman" w:eastAsia="Times New Roman" w:hAnsi="Times New Roman"/>
          <w:b/>
          <w:color w:val="000000"/>
          <w:spacing w:val="-1"/>
          <w:lang w:eastAsia="ru-RU"/>
        </w:rPr>
        <w:t>ПЛАН ЗАНЯТИЯ</w:t>
      </w:r>
      <w:r w:rsidRPr="00D424A5">
        <w:rPr>
          <w:rFonts w:ascii="Times New Roman" w:eastAsia="Times New Roman" w:hAnsi="Times New Roman"/>
          <w:b/>
          <w:color w:val="000000"/>
          <w:spacing w:val="-1"/>
          <w:lang w:val="kk-KZ" w:eastAsia="ru-RU"/>
        </w:rPr>
        <w:t xml:space="preserve"> №</w:t>
      </w:r>
      <w:r w:rsidR="00CB5A4D" w:rsidRPr="00D424A5">
        <w:rPr>
          <w:rFonts w:ascii="Times New Roman" w:eastAsia="Times New Roman" w:hAnsi="Times New Roman"/>
          <w:b/>
          <w:color w:val="000000"/>
          <w:spacing w:val="-1"/>
          <w:lang w:val="kk-KZ" w:eastAsia="ru-RU"/>
        </w:rPr>
        <w:t>2</w:t>
      </w:r>
    </w:p>
    <w:tbl>
      <w:tblPr>
        <w:tblW w:w="2270" w:type="dxa"/>
        <w:tblInd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136"/>
      </w:tblGrid>
      <w:tr w:rsidR="00A97BCC" w:rsidRPr="00D424A5" w:rsidTr="004059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CC" w:rsidRPr="00D424A5" w:rsidRDefault="00A97BCC" w:rsidP="004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D424A5">
              <w:rPr>
                <w:rFonts w:ascii="Times New Roman" w:eastAsia="Times New Roman" w:hAnsi="Times New Roman"/>
                <w:lang w:val="kk-KZ" w:eastAsia="ru-RU"/>
              </w:rPr>
              <w:t>Дата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CC" w:rsidRPr="00D424A5" w:rsidRDefault="00A97BCC" w:rsidP="004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D424A5">
              <w:rPr>
                <w:rFonts w:ascii="Times New Roman" w:eastAsia="Times New Roman" w:hAnsi="Times New Roman"/>
                <w:lang w:val="kk-KZ" w:eastAsia="ru-RU"/>
              </w:rPr>
              <w:t>Группа</w:t>
            </w:r>
          </w:p>
        </w:tc>
      </w:tr>
      <w:tr w:rsidR="00A97BCC" w:rsidRPr="00D424A5" w:rsidTr="004059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CC" w:rsidRPr="00D424A5" w:rsidRDefault="0024405E" w:rsidP="0075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D424A5">
              <w:rPr>
                <w:rFonts w:ascii="Times New Roman" w:eastAsia="Times New Roman" w:hAnsi="Times New Roman"/>
                <w:lang w:val="kk-KZ" w:eastAsia="ru-RU"/>
              </w:rPr>
              <w:t>28.10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CC" w:rsidRPr="00D424A5" w:rsidRDefault="00A97BCC" w:rsidP="0074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D424A5">
              <w:rPr>
                <w:rFonts w:ascii="Times New Roman" w:eastAsia="Times New Roman" w:hAnsi="Times New Roman"/>
                <w:lang w:val="kk-KZ" w:eastAsia="ru-RU"/>
              </w:rPr>
              <w:t>2</w:t>
            </w:r>
            <w:r w:rsidR="007460FD" w:rsidRPr="00D424A5">
              <w:rPr>
                <w:rFonts w:ascii="Times New Roman" w:eastAsia="Times New Roman" w:hAnsi="Times New Roman"/>
                <w:lang w:val="kk-KZ" w:eastAsia="ru-RU"/>
              </w:rPr>
              <w:t>32</w:t>
            </w:r>
          </w:p>
        </w:tc>
      </w:tr>
    </w:tbl>
    <w:p w:rsidR="001139C5" w:rsidRPr="00D424A5" w:rsidRDefault="001139C5" w:rsidP="001139C5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D424A5">
        <w:rPr>
          <w:rFonts w:ascii="Times New Roman" w:eastAsia="Times New Roman" w:hAnsi="Times New Roman"/>
          <w:color w:val="000000"/>
          <w:spacing w:val="-1"/>
          <w:lang w:eastAsia="ru-RU"/>
        </w:rPr>
        <w:t>Предмет: Программное обеспечение вычислительных систем.</w:t>
      </w:r>
    </w:p>
    <w:p w:rsidR="001139C5" w:rsidRPr="00D424A5" w:rsidRDefault="00750F2E" w:rsidP="00750F2E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</w:rPr>
      </w:pPr>
      <w:r w:rsidRPr="00D424A5">
        <w:rPr>
          <w:rFonts w:ascii="Times New Roman" w:eastAsia="Times New Roman" w:hAnsi="Times New Roman"/>
          <w:color w:val="000000"/>
          <w:spacing w:val="-1"/>
          <w:lang w:eastAsia="ru-RU"/>
        </w:rPr>
        <w:t>Тема заняти</w:t>
      </w:r>
      <w:r w:rsidRPr="00D424A5">
        <w:rPr>
          <w:rFonts w:ascii="Times New Roman" w:eastAsia="Times New Roman" w:hAnsi="Times New Roman"/>
          <w:color w:val="000000"/>
          <w:spacing w:val="-1"/>
          <w:lang w:val="kk-KZ" w:eastAsia="ru-RU"/>
        </w:rPr>
        <w:t>я:</w:t>
      </w:r>
      <w:r w:rsidRPr="00D424A5">
        <w:rPr>
          <w:rFonts w:ascii="Times New Roman" w:hAnsi="Times New Roman"/>
        </w:rPr>
        <w:t xml:space="preserve"> </w:t>
      </w:r>
      <w:r w:rsidR="00D424A5" w:rsidRPr="00D424A5">
        <w:rPr>
          <w:rFonts w:ascii="Times New Roman" w:hAnsi="Times New Roman"/>
        </w:rPr>
        <w:t xml:space="preserve">Типы данных.  </w:t>
      </w:r>
    </w:p>
    <w:p w:rsidR="00A97BCC" w:rsidRPr="00D424A5" w:rsidRDefault="00A97BCC" w:rsidP="00750F2E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 w:rsidRPr="00D424A5">
        <w:rPr>
          <w:rFonts w:ascii="Times New Roman" w:eastAsia="Times New Roman" w:hAnsi="Times New Roman"/>
          <w:color w:val="000000"/>
          <w:spacing w:val="-1"/>
          <w:lang w:val="kk-KZ" w:eastAsia="ru-RU"/>
        </w:rPr>
        <w:t>Т</w:t>
      </w:r>
      <w:r w:rsidRPr="00D424A5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ип урока: </w:t>
      </w:r>
      <w:r w:rsidR="00CB5A4D" w:rsidRPr="00D424A5">
        <w:rPr>
          <w:rFonts w:ascii="Times New Roman" w:eastAsia="Times New Roman" w:hAnsi="Times New Roman"/>
          <w:color w:val="000000"/>
          <w:spacing w:val="-1"/>
          <w:lang w:eastAsia="ru-RU"/>
        </w:rPr>
        <w:t>комбинированный урок.</w:t>
      </w:r>
    </w:p>
    <w:tbl>
      <w:tblPr>
        <w:tblW w:w="10134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7901"/>
      </w:tblGrid>
      <w:tr w:rsidR="00A97BCC" w:rsidRPr="00D424A5" w:rsidTr="00680839">
        <w:trPr>
          <w:cantSplit/>
          <w:trHeight w:hRule="exact" w:val="338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4059BF">
            <w:pPr>
              <w:keepNext/>
              <w:tabs>
                <w:tab w:val="num" w:pos="576"/>
              </w:tabs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Цель занятия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EE6497">
            <w:pPr>
              <w:keepNext/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  <w:t>Учебная</w:t>
            </w:r>
            <w:r w:rsidR="004C3A12" w:rsidRPr="00D424A5"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  <w:t xml:space="preserve"> </w:t>
            </w:r>
          </w:p>
        </w:tc>
      </w:tr>
      <w:tr w:rsidR="00A97BCC" w:rsidRPr="00D424A5" w:rsidTr="00680839">
        <w:trPr>
          <w:cantSplit/>
          <w:trHeight w:val="281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40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CC" w:rsidRPr="00D424A5" w:rsidRDefault="001139C5" w:rsidP="00D424A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D424A5">
              <w:rPr>
                <w:rFonts w:ascii="Times New Roman" w:hAnsi="Times New Roman"/>
              </w:rPr>
              <w:t xml:space="preserve">Познакомить </w:t>
            </w:r>
            <w:r w:rsidR="00D424A5" w:rsidRPr="00D424A5">
              <w:rPr>
                <w:rFonts w:ascii="Times New Roman" w:hAnsi="Times New Roman"/>
              </w:rPr>
              <w:t xml:space="preserve">студентов с типами данных в </w:t>
            </w:r>
            <w:r w:rsidR="00D424A5" w:rsidRPr="00D424A5">
              <w:rPr>
                <w:rFonts w:ascii="Times New Roman" w:hAnsi="Times New Roman"/>
                <w:lang w:val="en-US"/>
              </w:rPr>
              <w:t>MS</w:t>
            </w:r>
            <w:r w:rsidR="00D424A5" w:rsidRPr="00D424A5">
              <w:rPr>
                <w:rFonts w:ascii="Times New Roman" w:hAnsi="Times New Roman"/>
              </w:rPr>
              <w:t xml:space="preserve"> </w:t>
            </w:r>
            <w:r w:rsidR="00D424A5" w:rsidRPr="00D424A5">
              <w:rPr>
                <w:rFonts w:ascii="Times New Roman" w:hAnsi="Times New Roman"/>
                <w:lang w:val="en-US"/>
              </w:rPr>
              <w:t>Access</w:t>
            </w:r>
            <w:r w:rsidR="00D424A5" w:rsidRPr="00D424A5">
              <w:rPr>
                <w:rFonts w:ascii="Times New Roman" w:hAnsi="Times New Roman"/>
              </w:rPr>
              <w:t>.</w:t>
            </w:r>
          </w:p>
        </w:tc>
      </w:tr>
      <w:tr w:rsidR="00A97BCC" w:rsidRPr="00D424A5" w:rsidTr="00680839">
        <w:trPr>
          <w:cantSplit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40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CC" w:rsidRPr="00D424A5" w:rsidRDefault="00A97BCC" w:rsidP="00CB5A4D">
            <w:pPr>
              <w:keepNext/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</w:tc>
      </w:tr>
      <w:tr w:rsidR="00A97BCC" w:rsidRPr="00D424A5" w:rsidTr="00680839">
        <w:trPr>
          <w:cantSplit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40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CB5A4D">
            <w:pPr>
              <w:keepNext/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/>
                <w:b/>
                <w:color w:val="000000"/>
                <w:spacing w:val="-1"/>
                <w:lang w:val="kk-KZ" w:eastAsia="ru-RU"/>
              </w:rPr>
            </w:pPr>
            <w:r w:rsidRPr="00D424A5">
              <w:rPr>
                <w:rFonts w:ascii="Times New Roman" w:eastAsia="Times New Roman" w:hAnsi="Times New Roman"/>
                <w:b/>
                <w:color w:val="000000"/>
                <w:spacing w:val="-1"/>
                <w:lang w:val="kk-KZ" w:eastAsia="ru-RU"/>
              </w:rPr>
              <w:t>Развивающая</w:t>
            </w:r>
          </w:p>
        </w:tc>
      </w:tr>
      <w:tr w:rsidR="00A97BCC" w:rsidRPr="00D424A5" w:rsidTr="00680839">
        <w:trPr>
          <w:cantSplit/>
          <w:trHeight w:val="268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40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CC" w:rsidRPr="00D424A5" w:rsidRDefault="00CB5A4D" w:rsidP="00CB5A4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</w:pPr>
            <w:r w:rsidRPr="00D424A5">
              <w:rPr>
                <w:rFonts w:ascii="Times New Roman" w:hAnsi="Times New Roman"/>
              </w:rPr>
              <w:t>Развить интерес к выбранной профессии.</w:t>
            </w:r>
          </w:p>
        </w:tc>
      </w:tr>
      <w:tr w:rsidR="00A97BCC" w:rsidRPr="00D424A5" w:rsidTr="00680839">
        <w:trPr>
          <w:cantSplit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40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CC" w:rsidRPr="00D424A5" w:rsidRDefault="00CB5A4D" w:rsidP="00CB5A4D">
            <w:pPr>
              <w:keepNext/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</w:pPr>
            <w:r w:rsidRPr="00D424A5">
              <w:rPr>
                <w:rFonts w:ascii="Times New Roman" w:hAnsi="Times New Roman"/>
              </w:rPr>
              <w:t>Развитие ответственности и трудолюбия.</w:t>
            </w:r>
          </w:p>
        </w:tc>
      </w:tr>
      <w:tr w:rsidR="00A97BCC" w:rsidRPr="00D424A5" w:rsidTr="00680839">
        <w:trPr>
          <w:cantSplit/>
          <w:trHeight w:val="276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40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CB5A4D">
            <w:pPr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t>Воспитательная</w:t>
            </w:r>
          </w:p>
        </w:tc>
      </w:tr>
      <w:tr w:rsidR="00A97BCC" w:rsidRPr="00D424A5" w:rsidTr="00680839">
        <w:trPr>
          <w:cantSplit/>
          <w:trHeight w:val="396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40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CC" w:rsidRPr="00D424A5" w:rsidRDefault="00CB5A4D" w:rsidP="00CB5A4D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</w:pPr>
            <w:r w:rsidRPr="00D424A5">
              <w:rPr>
                <w:rStyle w:val="apple-style-span"/>
                <w:rFonts w:ascii="Times New Roman" w:eastAsiaTheme="majorEastAsia" w:hAnsi="Times New Roman"/>
              </w:rPr>
              <w:t>Воспитание информационной культуры студентов.</w:t>
            </w:r>
          </w:p>
        </w:tc>
      </w:tr>
      <w:tr w:rsidR="00A97BCC" w:rsidRPr="00D424A5" w:rsidTr="00680839">
        <w:trPr>
          <w:cantSplit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CC" w:rsidRPr="00D424A5" w:rsidRDefault="00A97BCC" w:rsidP="0040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CC" w:rsidRPr="00D424A5" w:rsidRDefault="00A97BCC" w:rsidP="00CB5A4D">
            <w:pPr>
              <w:keepNext/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</w:pPr>
          </w:p>
        </w:tc>
      </w:tr>
    </w:tbl>
    <w:p w:rsidR="00A97BCC" w:rsidRPr="00D424A5" w:rsidRDefault="00A97BCC" w:rsidP="00A97BCC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D424A5">
        <w:rPr>
          <w:rFonts w:ascii="Times New Roman" w:eastAsia="Times New Roman" w:hAnsi="Times New Roman"/>
          <w:color w:val="000000"/>
          <w:spacing w:val="-1"/>
          <w:lang w:eastAsia="ru-RU"/>
        </w:rPr>
        <w:t>ОБЕСПЕЧЕНИЕ ЗАНЯТИЯ</w:t>
      </w:r>
    </w:p>
    <w:p w:rsidR="00D424A5" w:rsidRPr="00D424A5" w:rsidRDefault="00D424A5" w:rsidP="00D424A5">
      <w:pPr>
        <w:pStyle w:val="a3"/>
        <w:numPr>
          <w:ilvl w:val="0"/>
          <w:numId w:val="1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line="240" w:lineRule="atLeast"/>
        <w:ind w:left="357"/>
        <w:rPr>
          <w:sz w:val="22"/>
          <w:szCs w:val="22"/>
        </w:rPr>
      </w:pPr>
      <w:r w:rsidRPr="00D424A5">
        <w:rPr>
          <w:sz w:val="22"/>
          <w:szCs w:val="22"/>
        </w:rPr>
        <w:t>Практикум по информатике. Т.И. Немцова, Ю.В Назарова. Москва. Издательство «ФОРУМ» - ИНФРА-М. 2009 год. 319 страниц.</w:t>
      </w:r>
    </w:p>
    <w:p w:rsidR="00D424A5" w:rsidRPr="00D424A5" w:rsidRDefault="00D424A5" w:rsidP="00D424A5">
      <w:pPr>
        <w:pStyle w:val="a3"/>
        <w:numPr>
          <w:ilvl w:val="0"/>
          <w:numId w:val="1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line="240" w:lineRule="atLeast"/>
        <w:ind w:left="357"/>
        <w:rPr>
          <w:sz w:val="22"/>
          <w:szCs w:val="22"/>
        </w:rPr>
      </w:pPr>
      <w:r w:rsidRPr="00D424A5">
        <w:rPr>
          <w:sz w:val="22"/>
          <w:szCs w:val="22"/>
        </w:rPr>
        <w:t xml:space="preserve">Программное обеспечение ЭВМ. Практикум. Учебное пособие для начального профессионального образования. Н.В. </w:t>
      </w:r>
      <w:proofErr w:type="spellStart"/>
      <w:r w:rsidRPr="00D424A5">
        <w:rPr>
          <w:sz w:val="22"/>
          <w:szCs w:val="22"/>
        </w:rPr>
        <w:t>Струмпэ</w:t>
      </w:r>
      <w:proofErr w:type="spellEnd"/>
      <w:r w:rsidRPr="00D424A5">
        <w:rPr>
          <w:sz w:val="22"/>
          <w:szCs w:val="22"/>
        </w:rPr>
        <w:t>. «ФОРУМ» - ИНФРА-М 2014т год 160 стр.</w:t>
      </w:r>
    </w:p>
    <w:p w:rsidR="00D424A5" w:rsidRPr="00D424A5" w:rsidRDefault="00D424A5" w:rsidP="00D424A5">
      <w:pPr>
        <w:pStyle w:val="a3"/>
        <w:numPr>
          <w:ilvl w:val="0"/>
          <w:numId w:val="10"/>
        </w:numPr>
        <w:spacing w:line="240" w:lineRule="atLeast"/>
        <w:ind w:left="357"/>
        <w:rPr>
          <w:sz w:val="22"/>
          <w:szCs w:val="22"/>
        </w:rPr>
      </w:pPr>
      <w:r w:rsidRPr="00D424A5">
        <w:rPr>
          <w:sz w:val="22"/>
          <w:szCs w:val="22"/>
        </w:rPr>
        <w:t>В.В. Грузин Информатика для начальных профессиональных учебных заведений. Астана 2003 год. Издательство «Фолиант» 189 стр.</w:t>
      </w:r>
    </w:p>
    <w:p w:rsidR="001139C5" w:rsidRPr="00D424A5" w:rsidRDefault="00D424A5" w:rsidP="00D424A5">
      <w:pPr>
        <w:pStyle w:val="a3"/>
        <w:numPr>
          <w:ilvl w:val="0"/>
          <w:numId w:val="10"/>
        </w:numPr>
        <w:pBdr>
          <w:top w:val="none" w:sz="0" w:space="3" w:color="000000"/>
          <w:left w:val="none" w:sz="0" w:space="4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auto" w:fill="FFFFFF"/>
        <w:spacing w:line="240" w:lineRule="atLeast"/>
        <w:ind w:left="357" w:hanging="644"/>
        <w:outlineLvl w:val="6"/>
        <w:rPr>
          <w:sz w:val="22"/>
          <w:szCs w:val="22"/>
        </w:rPr>
      </w:pPr>
      <w:r w:rsidRPr="00D424A5">
        <w:rPr>
          <w:sz w:val="22"/>
          <w:szCs w:val="22"/>
        </w:rPr>
        <w:t xml:space="preserve">В.В. Грузин Информатика профессиональное образование. Астана 2007 год. Издательство «Фолиант» 272 стр. </w:t>
      </w:r>
      <w:hyperlink r:id="rId6" w:history="1">
        <w:r w:rsidRPr="00D424A5">
          <w:rPr>
            <w:rStyle w:val="ad"/>
            <w:color w:val="auto"/>
            <w:sz w:val="22"/>
            <w:szCs w:val="22"/>
            <w:u w:val="none"/>
          </w:rPr>
          <w:t>Исаченко О.В</w:t>
        </w:r>
      </w:hyperlink>
      <w:r w:rsidRPr="00D424A5">
        <w:rPr>
          <w:sz w:val="22"/>
          <w:szCs w:val="22"/>
        </w:rPr>
        <w:t xml:space="preserve">. </w:t>
      </w:r>
      <w:r w:rsidRPr="00D424A5">
        <w:rPr>
          <w:bCs/>
          <w:sz w:val="22"/>
          <w:szCs w:val="22"/>
        </w:rPr>
        <w:t>Программное обеспечение компьютерных сетей. Учебное пособие Астана 2010 год. Издательство «Фолиант» 214 стр.</w:t>
      </w:r>
      <w:r w:rsidRPr="00D424A5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4D" w:rsidRPr="00D424A5" w:rsidRDefault="00CB5A4D" w:rsidP="0005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t xml:space="preserve">Содержание этапов урока </w:t>
            </w:r>
          </w:p>
          <w:p w:rsidR="00CB5A4D" w:rsidRPr="00D424A5" w:rsidRDefault="00CB5A4D" w:rsidP="00057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MO" w:eastAsia="ru-RU"/>
              </w:rPr>
            </w:pP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t>(основные и необходимые методические пояснения и рекомендации</w:t>
            </w:r>
            <w:r w:rsidRPr="00D424A5">
              <w:rPr>
                <w:rFonts w:ascii="Times New Roman" w:eastAsia="Times New Roman" w:hAnsi="Times New Roman"/>
                <w:b/>
                <w:lang w:val="ru-MO" w:eastAsia="ru-RU"/>
              </w:rPr>
              <w:t>)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D" w:rsidRPr="00D424A5" w:rsidRDefault="00CB5A4D" w:rsidP="00057E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t>. Организационные вопросы</w:t>
            </w:r>
            <w:r w:rsidR="00680839" w:rsidRPr="00D424A5">
              <w:rPr>
                <w:rFonts w:ascii="Times New Roman" w:eastAsia="Times New Roman" w:hAnsi="Times New Roman"/>
                <w:b/>
                <w:lang w:eastAsia="ru-RU"/>
              </w:rPr>
              <w:t xml:space="preserve"> (2 мин)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Pr="00D424A5" w:rsidRDefault="00CB5A4D" w:rsidP="00057E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lang w:eastAsia="ru-RU"/>
              </w:rPr>
              <w:t>Приветствие. Проверка посещаемости студентов.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Pr="00D424A5" w:rsidRDefault="00CB5A4D" w:rsidP="00057E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lang w:eastAsia="ru-RU"/>
              </w:rPr>
              <w:t>Проверка готовности к уроку.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Pr="00D424A5" w:rsidRDefault="00CB5A4D" w:rsidP="00057E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lang w:eastAsia="ru-RU"/>
              </w:rPr>
              <w:t>Постановка цели урока.</w:t>
            </w:r>
            <w:r w:rsidR="00D424A5" w:rsidRPr="00D424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424A5" w:rsidRPr="00D424A5">
              <w:rPr>
                <w:rFonts w:ascii="Times New Roman" w:hAnsi="Times New Roman"/>
              </w:rPr>
              <w:t xml:space="preserve"> Познакомить студентов с типами данных в </w:t>
            </w:r>
            <w:r w:rsidR="00D424A5" w:rsidRPr="00D424A5">
              <w:rPr>
                <w:rFonts w:ascii="Times New Roman" w:hAnsi="Times New Roman"/>
                <w:lang w:val="en-US"/>
              </w:rPr>
              <w:t>MS</w:t>
            </w:r>
            <w:r w:rsidR="00D424A5" w:rsidRPr="00D424A5">
              <w:rPr>
                <w:rFonts w:ascii="Times New Roman" w:hAnsi="Times New Roman"/>
              </w:rPr>
              <w:t xml:space="preserve"> </w:t>
            </w:r>
            <w:r w:rsidR="00D424A5" w:rsidRPr="00D424A5">
              <w:rPr>
                <w:rFonts w:ascii="Times New Roman" w:hAnsi="Times New Roman"/>
                <w:lang w:val="en-US"/>
              </w:rPr>
              <w:t>Access</w:t>
            </w:r>
            <w:r w:rsidR="00D424A5" w:rsidRPr="00D424A5">
              <w:rPr>
                <w:rFonts w:ascii="Times New Roman" w:hAnsi="Times New Roman"/>
              </w:rPr>
              <w:t>.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D" w:rsidRPr="00D424A5" w:rsidRDefault="00CB5A4D" w:rsidP="00057E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t>II. Повторение пройденного материала</w:t>
            </w:r>
            <w:r w:rsidR="00680839" w:rsidRPr="00D424A5">
              <w:rPr>
                <w:rFonts w:ascii="Times New Roman" w:eastAsia="Times New Roman" w:hAnsi="Times New Roman"/>
                <w:b/>
                <w:lang w:eastAsia="ru-RU"/>
              </w:rPr>
              <w:t xml:space="preserve"> (5 мин)</w:t>
            </w:r>
          </w:p>
          <w:p w:rsidR="00CB5A4D" w:rsidRPr="00D424A5" w:rsidRDefault="00CB5A4D" w:rsidP="00057E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lang w:eastAsia="ru-RU"/>
              </w:rPr>
              <w:t>(виды контроля знаний) опрос домашнего задания.</w:t>
            </w:r>
          </w:p>
        </w:tc>
      </w:tr>
      <w:tr w:rsidR="00750F2E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E" w:rsidRPr="00D424A5" w:rsidRDefault="00D424A5" w:rsidP="0075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hAnsi="Times New Roman"/>
              </w:rPr>
              <w:t>База данных?</w:t>
            </w:r>
          </w:p>
        </w:tc>
      </w:tr>
      <w:tr w:rsidR="00750F2E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2E" w:rsidRPr="00D424A5" w:rsidRDefault="00D424A5" w:rsidP="0075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lang w:eastAsia="ru-RU"/>
              </w:rPr>
              <w:t>СУБД</w:t>
            </w:r>
            <w:r w:rsidR="001139C5" w:rsidRPr="00D424A5">
              <w:rPr>
                <w:rFonts w:ascii="Times New Roman" w:eastAsia="Times New Roman" w:hAnsi="Times New Roman"/>
                <w:lang w:eastAsia="ru-RU"/>
              </w:rPr>
              <w:t xml:space="preserve">?  </w:t>
            </w:r>
          </w:p>
        </w:tc>
      </w:tr>
      <w:tr w:rsidR="001139C5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5" w:rsidRPr="00D424A5" w:rsidRDefault="00D424A5" w:rsidP="0075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lang w:eastAsia="ru-RU"/>
              </w:rPr>
              <w:t>Типы данных</w:t>
            </w:r>
            <w:r w:rsidR="001139C5" w:rsidRPr="00D424A5">
              <w:rPr>
                <w:rFonts w:ascii="Times New Roman" w:eastAsia="Times New Roman" w:hAnsi="Times New Roman"/>
                <w:lang w:eastAsia="ru-RU"/>
              </w:rPr>
              <w:t>?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D" w:rsidRPr="00D424A5" w:rsidRDefault="00CB5A4D" w:rsidP="00057E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t xml:space="preserve">III. Изложение нового материала </w:t>
            </w:r>
            <w:r w:rsidRPr="00D424A5">
              <w:rPr>
                <w:rFonts w:ascii="Times New Roman" w:eastAsia="Times New Roman" w:hAnsi="Times New Roman"/>
                <w:lang w:eastAsia="ru-RU"/>
              </w:rPr>
              <w:t>(методика)</w:t>
            </w:r>
            <w:r w:rsidR="00680839" w:rsidRPr="00D424A5">
              <w:rPr>
                <w:rFonts w:ascii="Times New Roman" w:eastAsia="Times New Roman" w:hAnsi="Times New Roman"/>
                <w:b/>
                <w:lang w:eastAsia="ru-RU"/>
              </w:rPr>
              <w:t xml:space="preserve"> (30 мин)</w:t>
            </w:r>
          </w:p>
        </w:tc>
      </w:tr>
      <w:tr w:rsidR="00CB5A4D" w:rsidRPr="00750F2E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4A5" w:rsidRPr="00955371" w:rsidRDefault="00D424A5" w:rsidP="00D424A5">
            <w:pPr>
              <w:spacing w:after="0" w:line="240" w:lineRule="atLeast"/>
              <w:ind w:firstLine="709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lang w:eastAsia="ru-RU"/>
              </w:rPr>
              <w:t>Общие сведения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Каждое поле таблицы имеет свойства. Эти свойства определяют характеристики поля и особенности работы с ним. Наиболее важным свойством поля является тип данных. Тип данных поля определяет, какого рода данные можно в нем хранить. Например, в поле с типом данных "Текстовый" можно хранить данные, содержащие текстовые и числовые символы, а в поле с типом данных "Числовой" можно хранить только числовые данные.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данных поля определяет много других важных характеристик поля, например:</w:t>
            </w:r>
          </w:p>
          <w:p w:rsidR="00D424A5" w:rsidRPr="00955371" w:rsidRDefault="00D424A5" w:rsidP="00D424A5">
            <w:pPr>
              <w:numPr>
                <w:ilvl w:val="0"/>
                <w:numId w:val="11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поля в выражениях;</w:t>
            </w:r>
          </w:p>
          <w:p w:rsidR="00D424A5" w:rsidRPr="00955371" w:rsidRDefault="00D424A5" w:rsidP="00D424A5">
            <w:pPr>
              <w:numPr>
                <w:ilvl w:val="0"/>
                <w:numId w:val="11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максимальный размер значения в поле;</w:t>
            </w:r>
          </w:p>
          <w:p w:rsidR="00D424A5" w:rsidRPr="00955371" w:rsidRDefault="00D424A5" w:rsidP="00D424A5">
            <w:pPr>
              <w:numPr>
                <w:ilvl w:val="0"/>
                <w:numId w:val="11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индексации поля.</w:t>
            </w:r>
          </w:p>
          <w:p w:rsidR="00D424A5" w:rsidRPr="00955371" w:rsidRDefault="00D424A5" w:rsidP="00D424A5">
            <w:pPr>
              <w:numPr>
                <w:ilvl w:val="0"/>
                <w:numId w:val="11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форматы, которые можно использовать в поле;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создании поля в режиме Конструктор указывается тип данных поля и (необязательно) другие его свойства.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387643" cy="1299990"/>
                  <wp:effectExtent l="19050" t="0" r="3007" b="0"/>
                  <wp:docPr id="16" name="Рисунок 1" descr="Таблица в режиме конструк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блица в режиме конструк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99" cy="130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Тип данных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Свойства поля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создании поля в режим таблицы тип данных поля задается автоматически. Если поле создается в режиме таблицы с помощью шаблона поля или с использованием существующего поля из другой таблицы, тип данных уже определен в шаблоне или в другой таблице. Если поле создается методом ввода данных в режиме таблицы, тип данных назначается полю приложением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Access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основе вводимых значений. Если вводятся значения, тип данных которых отличается от типа данных поля, пользователю может быть 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предложено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выбрать тип данных.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режиме таблицы можно изменить тип данных поля и его свойства Формат поля,</w:t>
            </w:r>
            <w:r w:rsidRPr="009553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Индексированное поле и Обязательное поле.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3311" cy="932382"/>
                  <wp:effectExtent l="19050" t="0" r="689" b="0"/>
                  <wp:docPr id="17" name="Рисунок 2" descr="Таблица в режиме табл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блица в режиме табл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59" cy="935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Создание поля посредством ввода данных в пустой столбец.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Коррекция типа данных поля и других свойств с помощью вкладки Режим таблицы на ленте.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Типы данных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данных поля можно представлять себе как набор характеристик, которые относятся ко всем значениям, содержащимся в поле, и которые определяют, какого рода могут быть эти значения. Например, значения, которые хранятся в поле с типом данных "Текстовый", могут состоять только из букв, цифр и ограниченного набора знаков пунктуации. Кроме того, в таком поле может содержаться не более 255 символов.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приложении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Access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предусмотрено 10 различных типов данных:</w:t>
            </w:r>
          </w:p>
          <w:p w:rsidR="00D424A5" w:rsidRPr="00955371" w:rsidRDefault="00D424A5" w:rsidP="00D424A5">
            <w:pPr>
              <w:numPr>
                <w:ilvl w:val="0"/>
                <w:numId w:val="12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Вложение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.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Файлы, например с цифровыми фотографиями. В одну запись можно вложить несколько файлов. Этого типа данных не было в более ранних версиях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Access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424A5" w:rsidRPr="00955371" w:rsidRDefault="00D424A5" w:rsidP="00D424A5">
            <w:pPr>
              <w:numPr>
                <w:ilvl w:val="0"/>
                <w:numId w:val="12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Счетчик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.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Числа, автоматически формируемые для каждой записи.</w:t>
            </w:r>
          </w:p>
          <w:p w:rsidR="00D424A5" w:rsidRPr="00955371" w:rsidRDefault="00D424A5" w:rsidP="00D424A5">
            <w:pPr>
              <w:numPr>
                <w:ilvl w:val="0"/>
                <w:numId w:val="12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Денежный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.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Значения денежных сумм.</w:t>
            </w:r>
          </w:p>
          <w:p w:rsidR="00D424A5" w:rsidRPr="00955371" w:rsidRDefault="00D424A5" w:rsidP="00D424A5">
            <w:pPr>
              <w:numPr>
                <w:ilvl w:val="0"/>
                <w:numId w:val="12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Дата/время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.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Значения даты и времени.</w:t>
            </w:r>
          </w:p>
          <w:p w:rsidR="00D424A5" w:rsidRPr="00955371" w:rsidRDefault="00D424A5" w:rsidP="00D424A5">
            <w:pPr>
              <w:numPr>
                <w:ilvl w:val="0"/>
                <w:numId w:val="12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Гиперссылка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.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Гиперссылки, например адреса электронной почты.</w:t>
            </w:r>
          </w:p>
          <w:p w:rsidR="00D424A5" w:rsidRPr="00955371" w:rsidRDefault="00D424A5" w:rsidP="00D424A5">
            <w:pPr>
              <w:numPr>
                <w:ilvl w:val="0"/>
                <w:numId w:val="12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Поле МЕМО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.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Крупные текстовые фрагменты, а также форматированный текст. Например, для подробного описания продукта обычно используется поле МЕМО.</w:t>
            </w:r>
          </w:p>
          <w:p w:rsidR="00D424A5" w:rsidRPr="00955371" w:rsidRDefault="00D424A5" w:rsidP="00D424A5">
            <w:pPr>
              <w:numPr>
                <w:ilvl w:val="0"/>
                <w:numId w:val="12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Числовой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.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Числовые значения, например расстояния. Обратите внимание, что для денежных значений предусмотрен отдельный тип данных.</w:t>
            </w:r>
          </w:p>
          <w:p w:rsidR="00D424A5" w:rsidRPr="00955371" w:rsidRDefault="00D424A5" w:rsidP="00D424A5">
            <w:pPr>
              <w:numPr>
                <w:ilvl w:val="0"/>
                <w:numId w:val="12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 OLE</w:t>
            </w: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. Объекты OLE, например документы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424A5" w:rsidRPr="00955371" w:rsidRDefault="00D424A5" w:rsidP="00D424A5">
            <w:pPr>
              <w:numPr>
                <w:ilvl w:val="0"/>
                <w:numId w:val="12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Текстовый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.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Короткие буквенно-цифровые значения, например фамилии или почтовые адреса.</w:t>
            </w:r>
          </w:p>
          <w:p w:rsidR="00D424A5" w:rsidRPr="00955371" w:rsidRDefault="00D424A5" w:rsidP="00D424A5">
            <w:pPr>
              <w:numPr>
                <w:ilvl w:val="0"/>
                <w:numId w:val="12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Логический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.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Логические значения.</w:t>
            </w:r>
          </w:p>
          <w:p w:rsidR="00D424A5" w:rsidRPr="00955371" w:rsidRDefault="00D424A5" w:rsidP="00D424A5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Иногда фактический тип данных в поле может отличаться от 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кажущегося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Например, может показаться, что поле содержит числовые значения, хотя на самом деле они являются текстовыми, такими как номера комнат. Сравнивать значения различных типов и преобразовывать их из одного типа в другой можно с помощью выражений.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Поля подстановок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качестве типа данных поля можно задать мастер подстановок. При этом запускается мастер подстановок, с помощью которого создается поле подстановок. В поле подстановок отображается либо список значений, получаемый из таблицы или запроса, либо постоянный набор значений, задаваемый пользователем при создании поля.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мастере подстановок можно либо ввести постоянный список значений, либо указать источник, из которого требуется получать значения, например поле в таблице. Такое поле обычно имеет текстовый или числовой тип данных в зависимости от того, какие параметры были выбраны в мастере.</w:t>
            </w:r>
          </w:p>
          <w:p w:rsidR="00D424A5" w:rsidRPr="00955371" w:rsidRDefault="00D424A5" w:rsidP="00D424A5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 подстановки имеют дополнительный набор свойств, доступных на вкладке</w:t>
            </w:r>
            <w:r w:rsidRPr="009553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Подстановка в области Свойства поля.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Свойства поля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 создания поля и выбора его 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типа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данных можно настроить дополнительные свойства поля. Тип данных поля определяет, какие другие свойства можно задать. Например, можно управлять размером </w:t>
            </w: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текстового поля с помощью его свойства Размер поля.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числовых и денежных полей свойство Размер поля является особенно важным, так как определяет диапазон значений поля. Например, одноразрядное числовое поле может содержать целые числа в диапазоне от 0 до 255.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Свойство Размер поля также определяет объем места на диске, занимаемого каждым значением числового поля. В зависимости от размера поля число может занимать 1, 2, 4, 8, 12 или 16 байтов.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ПРИМЕЧАНИЕ</w:t>
            </w:r>
            <w:proofErr w:type="gramStart"/>
            <w:r w:rsidRPr="00955371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Текстовые поля и поля MEMO имеют переменный размер. Для этих типов данных свойство Размер поля задает максимальный объем места, доступный для одного значения.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Дополнительную информацию о свойствах полей и роли, которую они выполняют для различных типов данных, 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разделе </w:t>
            </w:r>
            <w:hyperlink r:id="rId9" w:anchor="bm2" w:history="1">
              <w:r w:rsidRPr="0095537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Справочные сведения о типах данных</w:t>
              </w:r>
            </w:hyperlink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этой статьи.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Типы данных в связях и соединениях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Связь между таблицами — это отношение между общими полями (столбцами) в двух таблицах. Существуют следующие разновидности связей: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один-к-одному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один-ко-многим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многие-ко-многим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Соединение — это операция SQL, объединяющая данные из двух источников в одну запись в набор записей запроса на основе значений указанного общего поля в источниках. Соединение может быть одного из следующих типов: внутреннее соединение, левое внешнее соединение или правое внешнее соединение.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создании связи между таблицами или добавлении соединения в запрос связываемые поля должны иметь одинаковые или совместимые типы данных. 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Например, невозможно создать соединение между числовым и текстовым полями, даже если значения в них совпадают.</w:t>
            </w:r>
            <w:proofErr w:type="gramEnd"/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ПРИМЕЧАНИЕ</w:t>
            </w:r>
            <w:proofErr w:type="gramStart"/>
            <w:r w:rsidRPr="00955371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 связи или соединении поля с типом данных "Счетчик" совместимы с полями числового типа, если для свойства Размер поля последних задано значение Длинное целое.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СОВЕТ</w:t>
            </w:r>
            <w:proofErr w:type="gramStart"/>
            <w:r w:rsidRPr="00955371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Когда создается запрос для полей с несовместимыми типами данных, в условиях отбора можно использовать оператор 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Нельзя изменить тип данных или значение свойства Размер поля у поля, участвующего в связи между таблицами. Можно временно удалить связь, чтобы изменить свойство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поля, но если при этом изменить тип данных, нельзя будет восстановить связь, если перед этим не изменить тип данных другого связываемого поля.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этом разделе приведены подробные сведения о 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типах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данных: об их назначении и выполняемой ими роли.</w:t>
            </w:r>
          </w:p>
          <w:bookmarkStart w:id="0" w:name="___toc___2_l"/>
          <w:bookmarkEnd w:id="0"/>
          <w:p w:rsidR="00D424A5" w:rsidRPr="00955371" w:rsidRDefault="00D424A5" w:rsidP="00D424A5">
            <w:pPr>
              <w:spacing w:after="0" w:line="240" w:lineRule="atLeast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HYPERLINK 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\l "bm2a" </w:instrText>
            </w: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Вложение</w:t>
            </w: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hyperlink r:id="rId10" w:anchor="bm2b" w:history="1">
              <w:r w:rsidRPr="0095537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Счетчик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hyperlink r:id="rId11" w:anchor="bm2c" w:history="1">
              <w:r w:rsidRPr="0095537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Денежный</w:t>
              </w:r>
            </w:hyperlink>
          </w:p>
          <w:p w:rsidR="00D424A5" w:rsidRPr="00955371" w:rsidRDefault="00D424A5" w:rsidP="00D424A5">
            <w:pPr>
              <w:spacing w:after="0" w:line="240" w:lineRule="atLeast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anchor="bm2d" w:history="1">
              <w:r w:rsidRPr="0095537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Дата/время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hyperlink r:id="rId13" w:anchor="bm2e" w:history="1">
              <w:r w:rsidRPr="0095537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Гиперссылка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hyperlink r:id="rId14" w:anchor="bm2f" w:history="1">
              <w:r w:rsidRPr="0095537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Поле МЕМО</w:t>
              </w:r>
            </w:hyperlink>
          </w:p>
          <w:p w:rsidR="00D424A5" w:rsidRPr="00955371" w:rsidRDefault="00D424A5" w:rsidP="00D424A5">
            <w:pPr>
              <w:tabs>
                <w:tab w:val="left" w:pos="3158"/>
                <w:tab w:val="center" w:pos="5551"/>
              </w:tabs>
              <w:spacing w:after="0" w:line="240" w:lineRule="atLeast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anchor="bm2g" w:history="1">
              <w:r w:rsidRPr="0095537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Числовой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hyperlink r:id="rId16" w:anchor="bm2h" w:history="1">
              <w:r w:rsidRPr="0095537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Объект OLE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hyperlink r:id="rId17" w:anchor="bm2i" w:history="1">
              <w:r w:rsidRPr="0095537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Текстовый</w:t>
              </w:r>
            </w:hyperlink>
          </w:p>
          <w:p w:rsidR="00D424A5" w:rsidRPr="00955371" w:rsidRDefault="00D424A5" w:rsidP="00D424A5">
            <w:pPr>
              <w:spacing w:after="0" w:line="240" w:lineRule="atLeast"/>
              <w:ind w:left="720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8" w:anchor="bm2j" w:history="1">
              <w:r w:rsidRPr="0095537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Логический</w:t>
              </w:r>
            </w:hyperlink>
          </w:p>
          <w:p w:rsidR="00D424A5" w:rsidRPr="00955371" w:rsidRDefault="00D424A5" w:rsidP="00D424A5">
            <w:pPr>
              <w:spacing w:after="0" w:line="240" w:lineRule="atLeast"/>
              <w:ind w:firstLine="709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" w:name="bm2a"/>
            <w:bookmarkEnd w:id="1"/>
            <w:r w:rsidRPr="009553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Вложение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.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 с типом данных "Вложение" используется для вложения в запись нескольких файлов, например файлов изображений.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Предположим, имеется база с контактными данными соискателей вакансии. С помощью поля вложения можно прикрепить к записи каждого контакта фотографию, а также одно или несколько резюме.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файлов некоторых типов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Access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сжимает добавляемые вложения.</w:t>
            </w:r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Типы вложений, сжимаемых в приложении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Access</w:t>
            </w:r>
            <w:proofErr w:type="spellEnd"/>
          </w:p>
          <w:p w:rsidR="00D424A5" w:rsidRPr="00955371" w:rsidRDefault="00D424A5" w:rsidP="00D424A5">
            <w:pPr>
              <w:spacing w:after="0" w:line="240" w:lineRule="atLeast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вложении в базу данных файла любого из указанных ниже типов приложение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Access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сжимает его.</w:t>
            </w:r>
          </w:p>
          <w:p w:rsidR="00D424A5" w:rsidRPr="00955371" w:rsidRDefault="00D424A5" w:rsidP="00D424A5">
            <w:pPr>
              <w:numPr>
                <w:ilvl w:val="0"/>
                <w:numId w:val="13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Точечные рисунки, такие как BMP-файлы.</w:t>
            </w:r>
          </w:p>
          <w:p w:rsidR="00D424A5" w:rsidRPr="00955371" w:rsidRDefault="00D424A5" w:rsidP="00D424A5">
            <w:pPr>
              <w:numPr>
                <w:ilvl w:val="0"/>
                <w:numId w:val="13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Метафайлы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включая EMF-файлы.</w:t>
            </w:r>
          </w:p>
          <w:p w:rsidR="00D424A5" w:rsidRPr="00955371" w:rsidRDefault="00D424A5" w:rsidP="00D424A5">
            <w:pPr>
              <w:numPr>
                <w:ilvl w:val="0"/>
                <w:numId w:val="13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Файлы формата EXIF.</w:t>
            </w:r>
          </w:p>
          <w:p w:rsidR="00D424A5" w:rsidRPr="00955371" w:rsidRDefault="00D424A5" w:rsidP="00D424A5">
            <w:pPr>
              <w:numPr>
                <w:ilvl w:val="0"/>
                <w:numId w:val="13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Значки.</w:t>
            </w:r>
          </w:p>
          <w:p w:rsidR="00D424A5" w:rsidRPr="00955371" w:rsidRDefault="00D424A5" w:rsidP="00D424A5">
            <w:pPr>
              <w:numPr>
                <w:ilvl w:val="0"/>
                <w:numId w:val="13"/>
              </w:numPr>
              <w:spacing w:after="0" w:line="240" w:lineRule="atLeast"/>
              <w:ind w:left="-167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Файлы формата TIFF.</w:t>
            </w:r>
          </w:p>
          <w:p w:rsidR="00C93913" w:rsidRPr="00750F2E" w:rsidRDefault="00D424A5" w:rsidP="00D424A5">
            <w:pPr>
              <w:spacing w:after="0" w:line="240" w:lineRule="atLeast"/>
              <w:ind w:firstLine="709"/>
            </w:pPr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записям можно прикреплять файлы различных типов. Однако при этом потенциально опасные файлы блокируются. Как правило, можно прикреплять файлы, созданные в любом из приложений Выпуск 2007 набора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Также можно прикреплять файлы журналов (LOG), текстовые файлы (TEXT, TXT) и сжатые ZIP-файлы. Список поддерживаемых графических форматов файлов </w:t>
            </w:r>
            <w:proofErr w:type="gramStart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553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таблице, которая приведена ниже в этом разделе.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D" w:rsidRPr="00D424A5" w:rsidRDefault="00CB5A4D" w:rsidP="00057E10">
            <w:pPr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IV. Закрепление нового материала</w:t>
            </w:r>
          </w:p>
          <w:p w:rsidR="00CB5A4D" w:rsidRPr="00D424A5" w:rsidRDefault="00CB5A4D" w:rsidP="00057E10">
            <w:pPr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t>(выполнение заданий, оценка знаний и др.)</w:t>
            </w:r>
            <w:r w:rsidR="00680839" w:rsidRPr="00D424A5">
              <w:rPr>
                <w:rFonts w:ascii="Times New Roman" w:eastAsia="Times New Roman" w:hAnsi="Times New Roman"/>
                <w:b/>
                <w:lang w:eastAsia="ru-RU"/>
              </w:rPr>
              <w:t xml:space="preserve"> (5 мин)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Pr="00D424A5" w:rsidRDefault="00D424A5" w:rsidP="00434B7D">
            <w:pPr>
              <w:keepNext/>
              <w:shd w:val="clear" w:color="auto" w:fill="FFFFFF"/>
              <w:spacing w:after="0" w:line="240" w:lineRule="atLeas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Типы данных?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Pr="00D424A5" w:rsidRDefault="00D424A5" w:rsidP="00D424A5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Свойства полей</w:t>
            </w:r>
            <w:r w:rsidR="00680839" w:rsidRPr="00D424A5">
              <w:rPr>
                <w:rFonts w:ascii="Times New Roman" w:eastAsia="Times New Roman" w:hAnsi="Times New Roman"/>
                <w:lang w:eastAsia="ru-RU"/>
              </w:rPr>
              <w:t>?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D" w:rsidRPr="00D424A5" w:rsidRDefault="00CB5A4D" w:rsidP="00057E10">
            <w:pPr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t>V. Домашнее задание</w:t>
            </w:r>
            <w:r w:rsidR="00680839" w:rsidRPr="00D424A5">
              <w:rPr>
                <w:rFonts w:ascii="Times New Roman" w:eastAsia="Times New Roman" w:hAnsi="Times New Roman"/>
                <w:b/>
                <w:lang w:eastAsia="ru-RU"/>
              </w:rPr>
              <w:t xml:space="preserve"> (1 мин)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Pr="00D424A5" w:rsidRDefault="00D424A5" w:rsidP="00057E10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Выучить типы данных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D" w:rsidRPr="00D424A5" w:rsidRDefault="00CB5A4D" w:rsidP="00680839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t>V</w:t>
            </w:r>
            <w:r w:rsidRPr="00D424A5">
              <w:rPr>
                <w:rFonts w:ascii="Times New Roman" w:eastAsia="Times New Roman" w:hAnsi="Times New Roman"/>
                <w:b/>
                <w:lang w:val="kk-KZ" w:eastAsia="ru-RU"/>
              </w:rPr>
              <w:t>І</w:t>
            </w:r>
            <w:r w:rsidRPr="00D424A5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D424A5">
              <w:rPr>
                <w:rFonts w:ascii="Times New Roman" w:eastAsia="Times New Roman" w:hAnsi="Times New Roman"/>
                <w:b/>
                <w:lang w:val="kk-KZ" w:eastAsia="ru-RU"/>
              </w:rPr>
              <w:t>Подведение итогов урока</w:t>
            </w:r>
            <w:r w:rsidR="00680839" w:rsidRPr="00D424A5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(2 мин)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Pr="00D424A5" w:rsidRDefault="00CB5A4D" w:rsidP="00057E10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lang w:eastAsia="ru-RU"/>
              </w:rPr>
              <w:t>Выставление и комментирование оценок.</w:t>
            </w:r>
          </w:p>
        </w:tc>
      </w:tr>
      <w:tr w:rsidR="00CB5A4D" w:rsidRPr="00D424A5" w:rsidTr="00057E1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Pr="00D424A5" w:rsidRDefault="00CB5A4D" w:rsidP="00057E10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D424A5">
              <w:rPr>
                <w:rFonts w:ascii="Times New Roman" w:eastAsia="Times New Roman" w:hAnsi="Times New Roman"/>
                <w:lang w:eastAsia="ru-RU"/>
              </w:rPr>
              <w:t>Выяснение положительных и отрицательных моментов урока.</w:t>
            </w:r>
          </w:p>
        </w:tc>
      </w:tr>
    </w:tbl>
    <w:p w:rsidR="00A97BCC" w:rsidRPr="00D424A5" w:rsidRDefault="00A97BCC" w:rsidP="00A97B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424A5">
        <w:rPr>
          <w:rFonts w:ascii="Times New Roman" w:eastAsia="Times New Roman" w:hAnsi="Times New Roman"/>
          <w:lang w:eastAsia="ru-RU"/>
        </w:rPr>
        <w:t>Преподаватель</w:t>
      </w:r>
      <w:r w:rsidR="00985234" w:rsidRPr="00D424A5">
        <w:rPr>
          <w:rFonts w:ascii="Times New Roman" w:eastAsia="Times New Roman" w:hAnsi="Times New Roman"/>
          <w:lang w:eastAsia="ru-RU"/>
        </w:rPr>
        <w:t xml:space="preserve"> </w:t>
      </w:r>
      <w:r w:rsidR="00E1030E" w:rsidRPr="00D424A5">
        <w:rPr>
          <w:rFonts w:ascii="Times New Roman" w:eastAsia="Times New Roman" w:hAnsi="Times New Roman"/>
          <w:lang w:eastAsia="ru-RU"/>
        </w:rPr>
        <w:t xml:space="preserve"> </w:t>
      </w:r>
      <w:r w:rsidR="00985234" w:rsidRPr="00D424A5">
        <w:rPr>
          <w:rFonts w:ascii="Times New Roman" w:eastAsia="Times New Roman" w:hAnsi="Times New Roman"/>
          <w:lang w:eastAsia="ru-RU"/>
        </w:rPr>
        <w:t>Полищук Г. А.</w:t>
      </w:r>
      <w:r w:rsidR="00F776B2" w:rsidRPr="00D424A5">
        <w:rPr>
          <w:rFonts w:ascii="Times New Roman" w:eastAsia="Times New Roman" w:hAnsi="Times New Roman"/>
          <w:lang w:eastAsia="ru-RU"/>
        </w:rPr>
        <w:t>__________</w:t>
      </w:r>
    </w:p>
    <w:sectPr w:rsidR="00A97BCC" w:rsidRPr="00D424A5" w:rsidSect="001139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2F1"/>
    <w:multiLevelType w:val="hybridMultilevel"/>
    <w:tmpl w:val="4440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7CC"/>
    <w:multiLevelType w:val="hybridMultilevel"/>
    <w:tmpl w:val="ACE69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A5A28"/>
    <w:multiLevelType w:val="multilevel"/>
    <w:tmpl w:val="D672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45C12"/>
    <w:multiLevelType w:val="multilevel"/>
    <w:tmpl w:val="CFB6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E7439"/>
    <w:multiLevelType w:val="hybridMultilevel"/>
    <w:tmpl w:val="1F02F8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F72511"/>
    <w:multiLevelType w:val="multilevel"/>
    <w:tmpl w:val="886A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D39B9"/>
    <w:multiLevelType w:val="multilevel"/>
    <w:tmpl w:val="738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672FC"/>
    <w:multiLevelType w:val="hybridMultilevel"/>
    <w:tmpl w:val="F7F6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4739A"/>
    <w:multiLevelType w:val="hybridMultilevel"/>
    <w:tmpl w:val="6220EB10"/>
    <w:lvl w:ilvl="0" w:tplc="E07C8C56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FB0457"/>
    <w:multiLevelType w:val="hybridMultilevel"/>
    <w:tmpl w:val="67EAF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97994"/>
    <w:multiLevelType w:val="hybridMultilevel"/>
    <w:tmpl w:val="8F36766E"/>
    <w:lvl w:ilvl="0" w:tplc="EC0AF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11">
    <w:nsid w:val="7D44667D"/>
    <w:multiLevelType w:val="multilevel"/>
    <w:tmpl w:val="2FA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F91D9D"/>
    <w:multiLevelType w:val="multilevel"/>
    <w:tmpl w:val="A8E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7BCC"/>
    <w:rsid w:val="00002AE7"/>
    <w:rsid w:val="00010520"/>
    <w:rsid w:val="00010B16"/>
    <w:rsid w:val="00012D5B"/>
    <w:rsid w:val="000212E1"/>
    <w:rsid w:val="000230BF"/>
    <w:rsid w:val="00032965"/>
    <w:rsid w:val="00041F03"/>
    <w:rsid w:val="00045CF7"/>
    <w:rsid w:val="00050752"/>
    <w:rsid w:val="0005104B"/>
    <w:rsid w:val="00052365"/>
    <w:rsid w:val="00055919"/>
    <w:rsid w:val="00055DB2"/>
    <w:rsid w:val="00066F34"/>
    <w:rsid w:val="00067D34"/>
    <w:rsid w:val="000725CC"/>
    <w:rsid w:val="00081E2D"/>
    <w:rsid w:val="0008611F"/>
    <w:rsid w:val="00092E52"/>
    <w:rsid w:val="00095229"/>
    <w:rsid w:val="000A0C78"/>
    <w:rsid w:val="000A3A01"/>
    <w:rsid w:val="000B13BF"/>
    <w:rsid w:val="000B18DB"/>
    <w:rsid w:val="000C59DD"/>
    <w:rsid w:val="000D124D"/>
    <w:rsid w:val="000D2166"/>
    <w:rsid w:val="000D6951"/>
    <w:rsid w:val="000E0C5A"/>
    <w:rsid w:val="000E4E75"/>
    <w:rsid w:val="000E5A8D"/>
    <w:rsid w:val="000F0464"/>
    <w:rsid w:val="000F0511"/>
    <w:rsid w:val="000F1C7A"/>
    <w:rsid w:val="000F32D5"/>
    <w:rsid w:val="000F41A0"/>
    <w:rsid w:val="000F7A1C"/>
    <w:rsid w:val="00101E38"/>
    <w:rsid w:val="0011321C"/>
    <w:rsid w:val="001139C5"/>
    <w:rsid w:val="00116FBB"/>
    <w:rsid w:val="00121B36"/>
    <w:rsid w:val="0012233C"/>
    <w:rsid w:val="0012647F"/>
    <w:rsid w:val="00130436"/>
    <w:rsid w:val="00135C13"/>
    <w:rsid w:val="00137787"/>
    <w:rsid w:val="001405B7"/>
    <w:rsid w:val="00146982"/>
    <w:rsid w:val="001539DE"/>
    <w:rsid w:val="0015434E"/>
    <w:rsid w:val="001550C7"/>
    <w:rsid w:val="00160CE7"/>
    <w:rsid w:val="001625BA"/>
    <w:rsid w:val="00171E81"/>
    <w:rsid w:val="0017300B"/>
    <w:rsid w:val="0017332D"/>
    <w:rsid w:val="001766D2"/>
    <w:rsid w:val="00193179"/>
    <w:rsid w:val="00193CA7"/>
    <w:rsid w:val="00194995"/>
    <w:rsid w:val="0019606F"/>
    <w:rsid w:val="001966E8"/>
    <w:rsid w:val="001A2CA3"/>
    <w:rsid w:val="001A47B8"/>
    <w:rsid w:val="001B3F57"/>
    <w:rsid w:val="001D1EE8"/>
    <w:rsid w:val="001D73C1"/>
    <w:rsid w:val="001E1D3C"/>
    <w:rsid w:val="001E435C"/>
    <w:rsid w:val="001E5F84"/>
    <w:rsid w:val="001E62C2"/>
    <w:rsid w:val="001E694F"/>
    <w:rsid w:val="001F590B"/>
    <w:rsid w:val="001F6120"/>
    <w:rsid w:val="001F68FE"/>
    <w:rsid w:val="00210696"/>
    <w:rsid w:val="002137ED"/>
    <w:rsid w:val="00214965"/>
    <w:rsid w:val="00217A09"/>
    <w:rsid w:val="0022053B"/>
    <w:rsid w:val="002207AD"/>
    <w:rsid w:val="002239C5"/>
    <w:rsid w:val="0022646A"/>
    <w:rsid w:val="0022701B"/>
    <w:rsid w:val="00234ACB"/>
    <w:rsid w:val="0024405E"/>
    <w:rsid w:val="00252281"/>
    <w:rsid w:val="00254FB0"/>
    <w:rsid w:val="002627A1"/>
    <w:rsid w:val="0026491F"/>
    <w:rsid w:val="00265C09"/>
    <w:rsid w:val="00266509"/>
    <w:rsid w:val="00266AF3"/>
    <w:rsid w:val="00270274"/>
    <w:rsid w:val="00275468"/>
    <w:rsid w:val="00276CE0"/>
    <w:rsid w:val="00281532"/>
    <w:rsid w:val="00281976"/>
    <w:rsid w:val="00293645"/>
    <w:rsid w:val="002964E8"/>
    <w:rsid w:val="002A0D8C"/>
    <w:rsid w:val="002A726C"/>
    <w:rsid w:val="002A74C0"/>
    <w:rsid w:val="002B495B"/>
    <w:rsid w:val="002B6A01"/>
    <w:rsid w:val="002C51A3"/>
    <w:rsid w:val="002C5424"/>
    <w:rsid w:val="002C7F50"/>
    <w:rsid w:val="002D1DE9"/>
    <w:rsid w:val="002D6E63"/>
    <w:rsid w:val="002E06FB"/>
    <w:rsid w:val="002E33DE"/>
    <w:rsid w:val="002E4A57"/>
    <w:rsid w:val="002E4AB3"/>
    <w:rsid w:val="002E7347"/>
    <w:rsid w:val="002F2042"/>
    <w:rsid w:val="002F4023"/>
    <w:rsid w:val="002F72A5"/>
    <w:rsid w:val="0030447E"/>
    <w:rsid w:val="00311333"/>
    <w:rsid w:val="003157A2"/>
    <w:rsid w:val="003218CF"/>
    <w:rsid w:val="00322AFC"/>
    <w:rsid w:val="00324CDA"/>
    <w:rsid w:val="0033505C"/>
    <w:rsid w:val="00340F60"/>
    <w:rsid w:val="003538AE"/>
    <w:rsid w:val="0035507D"/>
    <w:rsid w:val="00361FF3"/>
    <w:rsid w:val="003628A1"/>
    <w:rsid w:val="0036392A"/>
    <w:rsid w:val="00363CDB"/>
    <w:rsid w:val="00365A98"/>
    <w:rsid w:val="0037233C"/>
    <w:rsid w:val="0037357E"/>
    <w:rsid w:val="00382BC0"/>
    <w:rsid w:val="003A758F"/>
    <w:rsid w:val="003B219E"/>
    <w:rsid w:val="003B2E59"/>
    <w:rsid w:val="003B4766"/>
    <w:rsid w:val="003B6CBE"/>
    <w:rsid w:val="003C4C1E"/>
    <w:rsid w:val="003D3726"/>
    <w:rsid w:val="003D50FE"/>
    <w:rsid w:val="003D6BF3"/>
    <w:rsid w:val="003E108F"/>
    <w:rsid w:val="003E4852"/>
    <w:rsid w:val="003F2A6C"/>
    <w:rsid w:val="004004E9"/>
    <w:rsid w:val="004062C2"/>
    <w:rsid w:val="00406E28"/>
    <w:rsid w:val="00412E4E"/>
    <w:rsid w:val="004143C6"/>
    <w:rsid w:val="00417869"/>
    <w:rsid w:val="004179D3"/>
    <w:rsid w:val="00422686"/>
    <w:rsid w:val="00424818"/>
    <w:rsid w:val="00430E0B"/>
    <w:rsid w:val="00434B7D"/>
    <w:rsid w:val="00450317"/>
    <w:rsid w:val="00451187"/>
    <w:rsid w:val="004552C6"/>
    <w:rsid w:val="00461F9C"/>
    <w:rsid w:val="00465CF6"/>
    <w:rsid w:val="004833EA"/>
    <w:rsid w:val="0048742C"/>
    <w:rsid w:val="004916ED"/>
    <w:rsid w:val="00491EBB"/>
    <w:rsid w:val="004956A4"/>
    <w:rsid w:val="00496F5E"/>
    <w:rsid w:val="004A0D05"/>
    <w:rsid w:val="004A7AB8"/>
    <w:rsid w:val="004B2A81"/>
    <w:rsid w:val="004C3A12"/>
    <w:rsid w:val="004C4EE6"/>
    <w:rsid w:val="004D44C4"/>
    <w:rsid w:val="004D5857"/>
    <w:rsid w:val="004E60CB"/>
    <w:rsid w:val="004E6341"/>
    <w:rsid w:val="004E6973"/>
    <w:rsid w:val="004F0B6A"/>
    <w:rsid w:val="004F3BD2"/>
    <w:rsid w:val="004F75CE"/>
    <w:rsid w:val="005036D0"/>
    <w:rsid w:val="00506C94"/>
    <w:rsid w:val="005072EF"/>
    <w:rsid w:val="005078E1"/>
    <w:rsid w:val="00507A81"/>
    <w:rsid w:val="005101F6"/>
    <w:rsid w:val="0051023D"/>
    <w:rsid w:val="0052578D"/>
    <w:rsid w:val="005259FF"/>
    <w:rsid w:val="005360AB"/>
    <w:rsid w:val="00537FF0"/>
    <w:rsid w:val="00543281"/>
    <w:rsid w:val="0055633E"/>
    <w:rsid w:val="0055663D"/>
    <w:rsid w:val="005624CF"/>
    <w:rsid w:val="00567339"/>
    <w:rsid w:val="00581E45"/>
    <w:rsid w:val="0058244F"/>
    <w:rsid w:val="0058375B"/>
    <w:rsid w:val="005930C9"/>
    <w:rsid w:val="005945E2"/>
    <w:rsid w:val="005959B5"/>
    <w:rsid w:val="00595D4F"/>
    <w:rsid w:val="005963F4"/>
    <w:rsid w:val="00597933"/>
    <w:rsid w:val="005A24F9"/>
    <w:rsid w:val="005B59D9"/>
    <w:rsid w:val="005B5D07"/>
    <w:rsid w:val="005C1494"/>
    <w:rsid w:val="005D22EF"/>
    <w:rsid w:val="005D450A"/>
    <w:rsid w:val="005D7363"/>
    <w:rsid w:val="005D7CD8"/>
    <w:rsid w:val="005F1871"/>
    <w:rsid w:val="005F25B6"/>
    <w:rsid w:val="005F441F"/>
    <w:rsid w:val="005F4B48"/>
    <w:rsid w:val="005F5167"/>
    <w:rsid w:val="005F516A"/>
    <w:rsid w:val="005F6392"/>
    <w:rsid w:val="005F7519"/>
    <w:rsid w:val="00600B45"/>
    <w:rsid w:val="00604EAD"/>
    <w:rsid w:val="0061158E"/>
    <w:rsid w:val="00613711"/>
    <w:rsid w:val="006170A4"/>
    <w:rsid w:val="00617640"/>
    <w:rsid w:val="00620CC5"/>
    <w:rsid w:val="0062447F"/>
    <w:rsid w:val="006322E3"/>
    <w:rsid w:val="00632B05"/>
    <w:rsid w:val="00634C8B"/>
    <w:rsid w:val="00641168"/>
    <w:rsid w:val="006505B4"/>
    <w:rsid w:val="00653D8F"/>
    <w:rsid w:val="006540A4"/>
    <w:rsid w:val="00654D01"/>
    <w:rsid w:val="00654EA7"/>
    <w:rsid w:val="00655C74"/>
    <w:rsid w:val="0065607C"/>
    <w:rsid w:val="00660035"/>
    <w:rsid w:val="0066054A"/>
    <w:rsid w:val="006642E9"/>
    <w:rsid w:val="00671FAF"/>
    <w:rsid w:val="006754A7"/>
    <w:rsid w:val="00680839"/>
    <w:rsid w:val="00682B7B"/>
    <w:rsid w:val="006A0AF7"/>
    <w:rsid w:val="006A27C0"/>
    <w:rsid w:val="006B3FD8"/>
    <w:rsid w:val="006B4EDF"/>
    <w:rsid w:val="006C1BEA"/>
    <w:rsid w:val="006C317C"/>
    <w:rsid w:val="006C3CBB"/>
    <w:rsid w:val="006C6F5B"/>
    <w:rsid w:val="006D3668"/>
    <w:rsid w:val="006D6AD7"/>
    <w:rsid w:val="006D78E1"/>
    <w:rsid w:val="006E0C58"/>
    <w:rsid w:val="006E6A29"/>
    <w:rsid w:val="006F2043"/>
    <w:rsid w:val="00704308"/>
    <w:rsid w:val="0070697D"/>
    <w:rsid w:val="00711C14"/>
    <w:rsid w:val="0071563E"/>
    <w:rsid w:val="00716907"/>
    <w:rsid w:val="00720951"/>
    <w:rsid w:val="0073399A"/>
    <w:rsid w:val="00733D64"/>
    <w:rsid w:val="00736407"/>
    <w:rsid w:val="007428B8"/>
    <w:rsid w:val="007460E6"/>
    <w:rsid w:val="007460FD"/>
    <w:rsid w:val="00746F38"/>
    <w:rsid w:val="00750F2E"/>
    <w:rsid w:val="00751C29"/>
    <w:rsid w:val="0075355D"/>
    <w:rsid w:val="007602E4"/>
    <w:rsid w:val="007675A7"/>
    <w:rsid w:val="00775748"/>
    <w:rsid w:val="00775C09"/>
    <w:rsid w:val="007765B4"/>
    <w:rsid w:val="00795160"/>
    <w:rsid w:val="007963EF"/>
    <w:rsid w:val="00796764"/>
    <w:rsid w:val="007B074E"/>
    <w:rsid w:val="007C0C27"/>
    <w:rsid w:val="007C2F82"/>
    <w:rsid w:val="007C3C0E"/>
    <w:rsid w:val="007D0F48"/>
    <w:rsid w:val="007D188E"/>
    <w:rsid w:val="007D388A"/>
    <w:rsid w:val="007D52C3"/>
    <w:rsid w:val="007D7205"/>
    <w:rsid w:val="007E2A81"/>
    <w:rsid w:val="007E75FD"/>
    <w:rsid w:val="007F5BE2"/>
    <w:rsid w:val="007F5E94"/>
    <w:rsid w:val="008017A2"/>
    <w:rsid w:val="00802BE8"/>
    <w:rsid w:val="00805F0A"/>
    <w:rsid w:val="00814A37"/>
    <w:rsid w:val="00822C37"/>
    <w:rsid w:val="00826870"/>
    <w:rsid w:val="0082689E"/>
    <w:rsid w:val="00833BAB"/>
    <w:rsid w:val="008357F2"/>
    <w:rsid w:val="00835A81"/>
    <w:rsid w:val="008377AB"/>
    <w:rsid w:val="0083791F"/>
    <w:rsid w:val="00842B7D"/>
    <w:rsid w:val="00853C0D"/>
    <w:rsid w:val="0085545C"/>
    <w:rsid w:val="00857F8B"/>
    <w:rsid w:val="00866265"/>
    <w:rsid w:val="008768A7"/>
    <w:rsid w:val="00877C5D"/>
    <w:rsid w:val="00877ECB"/>
    <w:rsid w:val="008813A6"/>
    <w:rsid w:val="008969BE"/>
    <w:rsid w:val="008A302D"/>
    <w:rsid w:val="008A3728"/>
    <w:rsid w:val="008B574F"/>
    <w:rsid w:val="008C2603"/>
    <w:rsid w:val="008C3060"/>
    <w:rsid w:val="008C50F9"/>
    <w:rsid w:val="008C62E5"/>
    <w:rsid w:val="008C6CCA"/>
    <w:rsid w:val="008D18F8"/>
    <w:rsid w:val="008E679A"/>
    <w:rsid w:val="008F5BBF"/>
    <w:rsid w:val="00903024"/>
    <w:rsid w:val="00903C08"/>
    <w:rsid w:val="00910F6D"/>
    <w:rsid w:val="0092307D"/>
    <w:rsid w:val="00924F24"/>
    <w:rsid w:val="009308C4"/>
    <w:rsid w:val="009323FD"/>
    <w:rsid w:val="00932741"/>
    <w:rsid w:val="009346A9"/>
    <w:rsid w:val="009364AD"/>
    <w:rsid w:val="00941CDE"/>
    <w:rsid w:val="009502EB"/>
    <w:rsid w:val="009514E0"/>
    <w:rsid w:val="009578D0"/>
    <w:rsid w:val="00963BD2"/>
    <w:rsid w:val="009700B4"/>
    <w:rsid w:val="00974A26"/>
    <w:rsid w:val="00980FCD"/>
    <w:rsid w:val="00982E4A"/>
    <w:rsid w:val="0098495D"/>
    <w:rsid w:val="00985234"/>
    <w:rsid w:val="00985AE7"/>
    <w:rsid w:val="00986247"/>
    <w:rsid w:val="00986534"/>
    <w:rsid w:val="00992550"/>
    <w:rsid w:val="00992C3B"/>
    <w:rsid w:val="00995F9D"/>
    <w:rsid w:val="009B6907"/>
    <w:rsid w:val="009C1467"/>
    <w:rsid w:val="009D0C17"/>
    <w:rsid w:val="009D14FB"/>
    <w:rsid w:val="009D38E1"/>
    <w:rsid w:val="009D4BDC"/>
    <w:rsid w:val="009E5C66"/>
    <w:rsid w:val="009F2982"/>
    <w:rsid w:val="009F78DF"/>
    <w:rsid w:val="00A0233C"/>
    <w:rsid w:val="00A1101A"/>
    <w:rsid w:val="00A12934"/>
    <w:rsid w:val="00A13E28"/>
    <w:rsid w:val="00A178C5"/>
    <w:rsid w:val="00A178E2"/>
    <w:rsid w:val="00A216A0"/>
    <w:rsid w:val="00A2225E"/>
    <w:rsid w:val="00A24E14"/>
    <w:rsid w:val="00A26167"/>
    <w:rsid w:val="00A269CA"/>
    <w:rsid w:val="00A26FE6"/>
    <w:rsid w:val="00A3208B"/>
    <w:rsid w:val="00A406F4"/>
    <w:rsid w:val="00A533D0"/>
    <w:rsid w:val="00A535C1"/>
    <w:rsid w:val="00A56324"/>
    <w:rsid w:val="00A57AF2"/>
    <w:rsid w:val="00A641A6"/>
    <w:rsid w:val="00A67AF6"/>
    <w:rsid w:val="00A75663"/>
    <w:rsid w:val="00A80D27"/>
    <w:rsid w:val="00A8447D"/>
    <w:rsid w:val="00A9093B"/>
    <w:rsid w:val="00A94000"/>
    <w:rsid w:val="00A97BCC"/>
    <w:rsid w:val="00AA0FDB"/>
    <w:rsid w:val="00AA43E6"/>
    <w:rsid w:val="00AA474B"/>
    <w:rsid w:val="00AC57C4"/>
    <w:rsid w:val="00AD18CE"/>
    <w:rsid w:val="00AD76CF"/>
    <w:rsid w:val="00AE25F2"/>
    <w:rsid w:val="00AE384D"/>
    <w:rsid w:val="00AE5D47"/>
    <w:rsid w:val="00AF086A"/>
    <w:rsid w:val="00AF469F"/>
    <w:rsid w:val="00AF6CE2"/>
    <w:rsid w:val="00B01584"/>
    <w:rsid w:val="00B029C4"/>
    <w:rsid w:val="00B03663"/>
    <w:rsid w:val="00B063EA"/>
    <w:rsid w:val="00B1286D"/>
    <w:rsid w:val="00B150A4"/>
    <w:rsid w:val="00B279B9"/>
    <w:rsid w:val="00B3486B"/>
    <w:rsid w:val="00B352DE"/>
    <w:rsid w:val="00B36B8D"/>
    <w:rsid w:val="00B53D52"/>
    <w:rsid w:val="00B56FAB"/>
    <w:rsid w:val="00B65561"/>
    <w:rsid w:val="00B71D71"/>
    <w:rsid w:val="00B74DE0"/>
    <w:rsid w:val="00B75CAF"/>
    <w:rsid w:val="00B81AB2"/>
    <w:rsid w:val="00B87734"/>
    <w:rsid w:val="00B9107D"/>
    <w:rsid w:val="00B94DC3"/>
    <w:rsid w:val="00BA0B14"/>
    <w:rsid w:val="00BA585C"/>
    <w:rsid w:val="00BB46B8"/>
    <w:rsid w:val="00BD1ACF"/>
    <w:rsid w:val="00BD2822"/>
    <w:rsid w:val="00BD2F90"/>
    <w:rsid w:val="00BD3CE2"/>
    <w:rsid w:val="00BF1A03"/>
    <w:rsid w:val="00BF2CC5"/>
    <w:rsid w:val="00C0093F"/>
    <w:rsid w:val="00C01AD4"/>
    <w:rsid w:val="00C048FB"/>
    <w:rsid w:val="00C072BC"/>
    <w:rsid w:val="00C07841"/>
    <w:rsid w:val="00C101D3"/>
    <w:rsid w:val="00C15887"/>
    <w:rsid w:val="00C20179"/>
    <w:rsid w:val="00C20637"/>
    <w:rsid w:val="00C22348"/>
    <w:rsid w:val="00C2540D"/>
    <w:rsid w:val="00C257F3"/>
    <w:rsid w:val="00C2754A"/>
    <w:rsid w:val="00C27814"/>
    <w:rsid w:val="00C4196C"/>
    <w:rsid w:val="00C44BD0"/>
    <w:rsid w:val="00C5389F"/>
    <w:rsid w:val="00C543FF"/>
    <w:rsid w:val="00C6144C"/>
    <w:rsid w:val="00C6192D"/>
    <w:rsid w:val="00C85E70"/>
    <w:rsid w:val="00C93913"/>
    <w:rsid w:val="00CA20A7"/>
    <w:rsid w:val="00CA30C7"/>
    <w:rsid w:val="00CB075B"/>
    <w:rsid w:val="00CB5A4D"/>
    <w:rsid w:val="00CB5DBD"/>
    <w:rsid w:val="00CC3873"/>
    <w:rsid w:val="00CC496B"/>
    <w:rsid w:val="00CC4F49"/>
    <w:rsid w:val="00CD2707"/>
    <w:rsid w:val="00CD2B24"/>
    <w:rsid w:val="00CD3CFE"/>
    <w:rsid w:val="00CD4D4E"/>
    <w:rsid w:val="00CE13D7"/>
    <w:rsid w:val="00CE4094"/>
    <w:rsid w:val="00CF76D3"/>
    <w:rsid w:val="00D050FF"/>
    <w:rsid w:val="00D06E95"/>
    <w:rsid w:val="00D146BF"/>
    <w:rsid w:val="00D166E2"/>
    <w:rsid w:val="00D174CD"/>
    <w:rsid w:val="00D236A8"/>
    <w:rsid w:val="00D3117E"/>
    <w:rsid w:val="00D424A5"/>
    <w:rsid w:val="00D42D79"/>
    <w:rsid w:val="00D452BB"/>
    <w:rsid w:val="00D465C0"/>
    <w:rsid w:val="00D46EAB"/>
    <w:rsid w:val="00D479BD"/>
    <w:rsid w:val="00D50EAA"/>
    <w:rsid w:val="00D5706A"/>
    <w:rsid w:val="00D65E9C"/>
    <w:rsid w:val="00D66E4E"/>
    <w:rsid w:val="00D6765C"/>
    <w:rsid w:val="00D71AD6"/>
    <w:rsid w:val="00D805D5"/>
    <w:rsid w:val="00D90AF2"/>
    <w:rsid w:val="00D912C5"/>
    <w:rsid w:val="00D936D7"/>
    <w:rsid w:val="00D9511A"/>
    <w:rsid w:val="00DA065C"/>
    <w:rsid w:val="00DA6127"/>
    <w:rsid w:val="00DA7440"/>
    <w:rsid w:val="00DB3A75"/>
    <w:rsid w:val="00DB7F29"/>
    <w:rsid w:val="00DD25AD"/>
    <w:rsid w:val="00DD2DFD"/>
    <w:rsid w:val="00DD32F7"/>
    <w:rsid w:val="00DE4591"/>
    <w:rsid w:val="00DF2726"/>
    <w:rsid w:val="00DF2C11"/>
    <w:rsid w:val="00DF3876"/>
    <w:rsid w:val="00DF3C2C"/>
    <w:rsid w:val="00DF3D7E"/>
    <w:rsid w:val="00DF4617"/>
    <w:rsid w:val="00DF5985"/>
    <w:rsid w:val="00DF692F"/>
    <w:rsid w:val="00DF7B6C"/>
    <w:rsid w:val="00E0028D"/>
    <w:rsid w:val="00E044D2"/>
    <w:rsid w:val="00E1030E"/>
    <w:rsid w:val="00E1773E"/>
    <w:rsid w:val="00E23F01"/>
    <w:rsid w:val="00E30395"/>
    <w:rsid w:val="00E43A91"/>
    <w:rsid w:val="00E43C34"/>
    <w:rsid w:val="00E50705"/>
    <w:rsid w:val="00E53C0C"/>
    <w:rsid w:val="00E559D6"/>
    <w:rsid w:val="00E61F11"/>
    <w:rsid w:val="00E632D1"/>
    <w:rsid w:val="00E67F18"/>
    <w:rsid w:val="00E749E6"/>
    <w:rsid w:val="00E77271"/>
    <w:rsid w:val="00E80FF4"/>
    <w:rsid w:val="00E81182"/>
    <w:rsid w:val="00E83BDE"/>
    <w:rsid w:val="00E9089C"/>
    <w:rsid w:val="00E90E36"/>
    <w:rsid w:val="00E9648D"/>
    <w:rsid w:val="00EA6A45"/>
    <w:rsid w:val="00EB5C1D"/>
    <w:rsid w:val="00EC4EBE"/>
    <w:rsid w:val="00EC64DF"/>
    <w:rsid w:val="00ED4C58"/>
    <w:rsid w:val="00EE0109"/>
    <w:rsid w:val="00EE1AD1"/>
    <w:rsid w:val="00EE2A4A"/>
    <w:rsid w:val="00EE6497"/>
    <w:rsid w:val="00EE6B97"/>
    <w:rsid w:val="00EF5D71"/>
    <w:rsid w:val="00EF660D"/>
    <w:rsid w:val="00EF7D46"/>
    <w:rsid w:val="00F018A8"/>
    <w:rsid w:val="00F018F9"/>
    <w:rsid w:val="00F044BC"/>
    <w:rsid w:val="00F04F06"/>
    <w:rsid w:val="00F06301"/>
    <w:rsid w:val="00F1147D"/>
    <w:rsid w:val="00F123E9"/>
    <w:rsid w:val="00F13DF3"/>
    <w:rsid w:val="00F15AB4"/>
    <w:rsid w:val="00F204DE"/>
    <w:rsid w:val="00F20B25"/>
    <w:rsid w:val="00F23976"/>
    <w:rsid w:val="00F2471A"/>
    <w:rsid w:val="00F321A4"/>
    <w:rsid w:val="00F37692"/>
    <w:rsid w:val="00F378C2"/>
    <w:rsid w:val="00F4266D"/>
    <w:rsid w:val="00F46C0C"/>
    <w:rsid w:val="00F51980"/>
    <w:rsid w:val="00F77416"/>
    <w:rsid w:val="00F776B2"/>
    <w:rsid w:val="00F810BE"/>
    <w:rsid w:val="00F81816"/>
    <w:rsid w:val="00F82FFC"/>
    <w:rsid w:val="00F840D1"/>
    <w:rsid w:val="00F8465C"/>
    <w:rsid w:val="00F8469E"/>
    <w:rsid w:val="00F95EC5"/>
    <w:rsid w:val="00FA2E07"/>
    <w:rsid w:val="00FA6818"/>
    <w:rsid w:val="00FB0E44"/>
    <w:rsid w:val="00FC49D3"/>
    <w:rsid w:val="00FC7FBA"/>
    <w:rsid w:val="00FD4A10"/>
    <w:rsid w:val="00FE25F9"/>
    <w:rsid w:val="00FE5E39"/>
    <w:rsid w:val="00FF334D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0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5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85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85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234"/>
  </w:style>
  <w:style w:type="paragraph" w:styleId="a6">
    <w:name w:val="Balloon Text"/>
    <w:basedOn w:val="a"/>
    <w:link w:val="a7"/>
    <w:uiPriority w:val="99"/>
    <w:semiHidden/>
    <w:unhideWhenUsed/>
    <w:rsid w:val="0063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B05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rsid w:val="00EE6497"/>
  </w:style>
  <w:style w:type="paragraph" w:customStyle="1" w:styleId="a8">
    <w:name w:val="a"/>
    <w:basedOn w:val="a"/>
    <w:rsid w:val="00CB5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CB5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B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F5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7F5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50F2E"/>
    <w:rPr>
      <w:b/>
      <w:bCs/>
    </w:rPr>
  </w:style>
  <w:style w:type="character" w:styleId="ac">
    <w:name w:val="Emphasis"/>
    <w:basedOn w:val="a0"/>
    <w:uiPriority w:val="20"/>
    <w:qFormat/>
    <w:rsid w:val="00750F2E"/>
    <w:rPr>
      <w:i/>
      <w:iCs/>
    </w:rPr>
  </w:style>
  <w:style w:type="character" w:styleId="ad">
    <w:name w:val="Hyperlink"/>
    <w:basedOn w:val="a0"/>
    <w:uiPriority w:val="99"/>
    <w:semiHidden/>
    <w:unhideWhenUsed/>
    <w:rsid w:val="00750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3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TargetMode="External"/><Relationship Id="rId18" Type="http://schemas.openxmlformats.org/officeDocument/2006/relationships/hyperlink" Target=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TargetMode="External"/><Relationship Id="rId17" Type="http://schemas.openxmlformats.org/officeDocument/2006/relationships/hyperlink" Target=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59371/" TargetMode="External"/><Relationship Id="rId11" Type="http://schemas.openxmlformats.org/officeDocument/2006/relationships/hyperlink" Target=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TargetMode="External"/><Relationship Id="rId10" Type="http://schemas.openxmlformats.org/officeDocument/2006/relationships/hyperlink" Target=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TargetMode="External"/><Relationship Id="rId14" Type="http://schemas.openxmlformats.org/officeDocument/2006/relationships/hyperlink" Target="https://support.office.com/ru-ru/article/%D0%92%D0%B2%D0%B5%D0%B4%D0%B5%D0%BD%D0%B8%D0%B5-%D0%B2-%D1%82%D0%B8%D0%BF%D1%8B-%D0%B4%D0%B0%D0%BD%D0%BD%D1%8B%D1%85-%D0%B8-%D1%81%D0%B2%D0%BE%D0%B9%D1%81%D1%82%D0%B2%D0%B0-%D0%BF%D0%BE%D0%BB%D0%B5%D0%B9-30ad644f-946c-442e-8bd2-be06736198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C329-C8F5-46D1-B9F8-0C6FD366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Galinka</dc:creator>
  <cp:lastModifiedBy>Пользователь</cp:lastModifiedBy>
  <cp:revision>2</cp:revision>
  <cp:lastPrinted>2016-09-11T18:14:00Z</cp:lastPrinted>
  <dcterms:created xsi:type="dcterms:W3CDTF">2016-09-11T18:14:00Z</dcterms:created>
  <dcterms:modified xsi:type="dcterms:W3CDTF">2016-09-11T18:14:00Z</dcterms:modified>
</cp:coreProperties>
</file>