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7C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                                                                                                                   </w:t>
      </w:r>
      <w:r w:rsidR="00284D7C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</w:p>
    <w:p w:rsidR="00284D7C" w:rsidRDefault="00284D7C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>
        <w:rPr>
          <w:rFonts w:ascii="Times New Roman" w:hAnsi="Times New Roman" w:cs="Times New Roman"/>
          <w:sz w:val="28"/>
          <w:szCs w:val="28"/>
          <w:lang w:val="ru-MD"/>
        </w:rPr>
        <w:t xml:space="preserve">                                                                                                   </w:t>
      </w:r>
      <w:r w:rsidR="00667187" w:rsidRPr="00801DFB">
        <w:rPr>
          <w:rFonts w:ascii="Times New Roman" w:hAnsi="Times New Roman" w:cs="Times New Roman"/>
          <w:sz w:val="28"/>
          <w:szCs w:val="28"/>
          <w:lang w:val="ru-MD"/>
        </w:rPr>
        <w:t>«</w:t>
      </w:r>
      <w:proofErr w:type="spellStart"/>
      <w:r w:rsidR="00667187" w:rsidRPr="00801DFB">
        <w:rPr>
          <w:rFonts w:ascii="Times New Roman" w:hAnsi="Times New Roman" w:cs="Times New Roman"/>
          <w:sz w:val="28"/>
          <w:szCs w:val="28"/>
          <w:lang w:val="ru-MD"/>
        </w:rPr>
        <w:t>Бекітемін</w:t>
      </w:r>
      <w:proofErr w:type="spellEnd"/>
      <w:r w:rsidR="00667187"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  <w:lang w:val="ru-MD"/>
        </w:rPr>
        <w:t xml:space="preserve">                            </w:t>
      </w:r>
    </w:p>
    <w:p w:rsidR="00667187" w:rsidRPr="00284D7C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</w:rPr>
        <w:t xml:space="preserve">   </w:t>
      </w:r>
      <w:r w:rsidR="00284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proofErr w:type="gramStart"/>
      <w:r w:rsidRPr="00801DF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r w:rsidR="00284D7C">
        <w:rPr>
          <w:rFonts w:ascii="Times New Roman" w:hAnsi="Times New Roman" w:cs="Times New Roman"/>
          <w:sz w:val="28"/>
          <w:szCs w:val="28"/>
        </w:rPr>
        <w:t xml:space="preserve"> </w:t>
      </w:r>
      <w:r w:rsidRPr="00801DFB">
        <w:rPr>
          <w:rFonts w:ascii="Times New Roman" w:hAnsi="Times New Roman" w:cs="Times New Roman"/>
          <w:sz w:val="28"/>
          <w:szCs w:val="28"/>
        </w:rPr>
        <w:t>директоры</w:t>
      </w:r>
      <w:proofErr w:type="gramEnd"/>
      <w:r w:rsidRPr="00801DFB">
        <w:rPr>
          <w:rFonts w:ascii="Times New Roman" w:hAnsi="Times New Roman" w:cs="Times New Roman"/>
          <w:sz w:val="28"/>
          <w:szCs w:val="28"/>
        </w:rPr>
        <w:t>:</w:t>
      </w:r>
    </w:p>
    <w:p w:rsidR="00284D7C" w:rsidRDefault="00667187" w:rsidP="00667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D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</w:t>
      </w:r>
      <w:r w:rsidRPr="00801DFB">
        <w:rPr>
          <w:rFonts w:ascii="Times New Roman" w:hAnsi="Times New Roman" w:cs="Times New Roman"/>
          <w:sz w:val="28"/>
          <w:szCs w:val="28"/>
        </w:rPr>
        <w:t xml:space="preserve">   </w:t>
      </w:r>
      <w:r w:rsidR="00284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87" w:rsidRPr="00801DFB" w:rsidRDefault="00284D7C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="00667187"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_____________  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kk-KZ"/>
        </w:rPr>
        <w:t xml:space="preserve">Мерзімі:  «                     » </w:t>
      </w:r>
      <w:r w:rsidRPr="00801DFB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801DFB">
        <w:rPr>
          <w:rFonts w:ascii="Times New Roman" w:hAnsi="Times New Roman" w:cs="Times New Roman"/>
          <w:sz w:val="28"/>
          <w:szCs w:val="28"/>
          <w:lang w:val="kk-KZ"/>
        </w:rPr>
        <w:t>201   ж</w:t>
      </w: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                                    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Сабақтың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тақырыбы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: Сап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олардың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элементтері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. 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Сабақтың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мақсаты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: 1.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Оқушыларға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сап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элементтерін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алдын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ала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орындалатын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пәрмендерді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сарбаздардың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сапқа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тұрар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алдындағы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міндеттерін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сәлемдесуге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орнында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тұрып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жауап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беруді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үйрету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                                          2.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Оқушылардың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есте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сақтау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қабілеттерін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арттыру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                                          3.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Топтық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жұмысқа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достыққа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тәрбиелеу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Уақыты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: 45 минут.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Өкізілетін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орны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: 10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сынып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алаң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Көрнекілік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құралдар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: АӘД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оқулығы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жарғы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Сабақтың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барысы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: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а)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Ұйымдастыру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кезеңі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3 минут.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Взвод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командирі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оқушыларды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сапқа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тұрғызады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оқытушыға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рапорт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береді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амандасу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түгендеу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оқушылардың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сырт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көрінісін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тексеру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   ә)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Өтілген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тақырыпты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сұрау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кезеңі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10 минут.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DFB">
        <w:rPr>
          <w:rFonts w:ascii="Times New Roman" w:hAnsi="Times New Roman" w:cs="Times New Roman"/>
          <w:sz w:val="28"/>
          <w:szCs w:val="28"/>
        </w:rPr>
        <w:t>ҚР ҚК-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нің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құрылған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r w:rsidRPr="00801DFB">
        <w:rPr>
          <w:rFonts w:ascii="Times New Roman" w:hAnsi="Times New Roman" w:cs="Times New Roman"/>
          <w:sz w:val="28"/>
          <w:szCs w:val="28"/>
          <w:lang w:val="kk-KZ"/>
        </w:rPr>
        <w:t>қашан</w:t>
      </w:r>
      <w:r w:rsidRPr="00801DFB">
        <w:rPr>
          <w:rFonts w:ascii="Times New Roman" w:hAnsi="Times New Roman" w:cs="Times New Roman"/>
          <w:sz w:val="28"/>
          <w:szCs w:val="28"/>
        </w:rPr>
        <w:t>?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01DFB">
        <w:rPr>
          <w:rFonts w:ascii="Times New Roman" w:hAnsi="Times New Roman" w:cs="Times New Roman"/>
          <w:sz w:val="28"/>
          <w:szCs w:val="28"/>
          <w:lang w:val="kk-KZ"/>
        </w:rPr>
        <w:t xml:space="preserve">     б) Негізгі бөлім – 22 минут.   </w:t>
      </w:r>
    </w:p>
    <w:p w:rsidR="00667187" w:rsidRPr="00DD2266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01DFB">
        <w:rPr>
          <w:rFonts w:ascii="Times New Roman" w:hAnsi="Times New Roman" w:cs="Times New Roman"/>
          <w:sz w:val="28"/>
          <w:szCs w:val="28"/>
          <w:lang w:val="kk-KZ"/>
        </w:rPr>
        <w:t xml:space="preserve">     Сап және оның элементтері. </w:t>
      </w:r>
      <w:r w:rsidRPr="00DD2266">
        <w:rPr>
          <w:rFonts w:ascii="Times New Roman" w:hAnsi="Times New Roman" w:cs="Times New Roman"/>
          <w:sz w:val="28"/>
          <w:szCs w:val="28"/>
          <w:lang w:val="kk-KZ"/>
        </w:rPr>
        <w:t xml:space="preserve">Алдын ала берілетін және орындалатын пәрмендер. Сарбаздың сапқа тұрар алдындағы және саптағы міндеттері. Сәлемдесуге орнында тұрып жауап беру. 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DD226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в)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Қорытынды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бөлім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10 минут.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   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Сұрақтар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мен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тапсырмалар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: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DFB">
        <w:rPr>
          <w:rFonts w:ascii="Times New Roman" w:hAnsi="Times New Roman" w:cs="Times New Roman"/>
          <w:sz w:val="28"/>
          <w:szCs w:val="28"/>
        </w:rPr>
        <w:t xml:space="preserve">Сап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элеметтерін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атаңдар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Сапты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орындалады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>?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Сарбаздың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сапқа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тұрар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саптағы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>?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Сәлемдесуге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>?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Т </w:t>
      </w:r>
      <w:proofErr w:type="gramStart"/>
      <w:r w:rsidRPr="00801DFB">
        <w:rPr>
          <w:rFonts w:ascii="Times New Roman" w:hAnsi="Times New Roman" w:cs="Times New Roman"/>
          <w:sz w:val="28"/>
          <w:szCs w:val="28"/>
          <w:lang w:val="ru-MD"/>
        </w:rPr>
        <w:t>1.с</w:t>
      </w:r>
      <w:proofErr w:type="gramEnd"/>
      <w:r w:rsidRPr="00801DFB">
        <w:rPr>
          <w:rFonts w:ascii="Times New Roman" w:hAnsi="Times New Roman" w:cs="Times New Roman"/>
          <w:sz w:val="28"/>
          <w:szCs w:val="28"/>
          <w:lang w:val="ru-MD"/>
        </w:rPr>
        <w:t>1.  САП ЖӘНЕ ОЛАРДЫ БАСҚАРУ.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Сап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оның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элементтері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Сап -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қызметшілердің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бөлімшелердің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бөлімдердің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Жарғымен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белгіленген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өзара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іс-қимыл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жасаулары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үшін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жаяу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тәртіптегі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орналасуы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қатарда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белгіленген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сызық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бойында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қызметшілердің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біреуі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екіншісінің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қасында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орналасқан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сап.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Машиналар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желісі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-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машиналардың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біреуі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екіншісінің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қасында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сызық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бойында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орналасуы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lastRenderedPageBreak/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Қаптал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(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сол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)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шеті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.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Бұрылыс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жасаған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кезде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сап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қапталдарының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аттары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өзгермейді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Маңдайшеп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қызметшілер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тіке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қарап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тұрған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тыл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маңдайшеп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жағына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қарама-қарсы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Аралық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маңдайшеп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бойынша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қызметшілердің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бөлімшелердің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бөлімдердің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арсындағы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аралық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Арақашықтық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түкпір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жаққа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қарай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қызметшілердің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бөлімшелердің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бөлімдердің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арасындағы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аралық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Сап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ені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қапталдар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арасындағы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қашықтық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ұзындығы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бірінші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қатарынан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соңғы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қатарына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дейінгі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аралық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Екі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қатарлы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сап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қатардағы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қызметшілер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басқа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қатардағы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қызметшілердің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ту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сыртына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қарай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қадам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арақашықтықта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орналасқан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сап.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Қатарлар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бірінші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екінші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деп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аталады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. Сап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бұрылыс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жасағанда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қатарлар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өзгермейді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Лек -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қызметшілер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бір-бірінің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ту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сыртында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жарғымен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немесе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командир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белгілеген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арақашықтықта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орналасқан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сап.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Жазылма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сап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бөлімшелер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маңдайшеп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бойынша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сызықтың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бойында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қатарлы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немесе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екі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қатарлы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жарғымен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немесе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командир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белгілеген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арақашықтықта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орналасқан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сап.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Жорық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сабы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бөлімше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леккке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немесе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бөлімшелер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лектерде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бір-бірінің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артында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белгіленген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арақашықтықта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орналасқан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сап.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Бағыттаушы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көрсетілген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бағыттағы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бірінші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жүріп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келе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жатқан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Тұйықтаушы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–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лектегі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соңғы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келе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жатқан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Алдын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ала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берілетін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орындалатын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пәрмендер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басқару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дауыспен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белгілермен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командир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беретін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пәрмендермен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бұйрық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берумен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жүзеге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асырылады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Пәрмендер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алдын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ала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берілетін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орындалатын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болып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бөлінеді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;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пәрмендер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тек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орындалатын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ғана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болуы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да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мүмкін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Алдын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ала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берілетін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пәрмендер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-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саптағылар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командирдің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олардан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қандай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әрекеттерді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талап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етіп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тұрғанын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түсінуі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үшін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созылмалы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дауыспен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беріледі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.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Орындалатын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пәрмен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бойынша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оны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шұғыл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нақты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орындау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қажет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.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Пәрмендер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берілгенде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қызметшілер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тұрысты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қабылдайды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ал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тыс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болса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бастық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жаққа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бұрылады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да,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тұрысты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қабылдайды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Мысалы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: «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Автоматтарды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-КЕУДЕГЕ», «Взвод-ТОҚТА», «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Қатардағы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жауынгер</w:t>
      </w:r>
      <w:proofErr w:type="spellEnd"/>
      <w:proofErr w:type="gramStart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….</w:t>
      </w:r>
      <w:proofErr w:type="gram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ай-НАЛ»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т. б.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Қабылдауды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жою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немесе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орындауды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тоқтату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үшін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: «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Тоқтат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»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пәрмені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беріледі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Сапқа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тұру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алдындағы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қызметшінің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міндеттері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: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өзінің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қаруының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жеке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қорғаныс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құралдарының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бекініс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құрал-саймандарының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нысанды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киімдерінің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жабдығының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жарамдылығын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тексеруге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;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lastRenderedPageBreak/>
        <w:t>нысанды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киімдерін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ұқыпты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реттеуге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жабдықтарды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дұрыс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киюге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жөндеуге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анықталған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кемшіліктерді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жою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үшін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жолдасына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көмектесуге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;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өз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орнын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білуге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оған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жылдам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әбігерсіз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тұруға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қозғалыс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кезінде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түзелімді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белгіленген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аралық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пен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арақашықтықты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сақтауға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қауіпсіздік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талаптарын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орындауға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рұқсатсыз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шықпауға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;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рұқсатсыз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сөйлеспеуге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темекі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тартпауға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командирдің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бұйрықтары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мен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пәрмендеріне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ықыласпен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назар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аударуға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жылдам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нақты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басқаларға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бөгет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жасамастан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орындауға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;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бұйрықтарды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пәрмендерді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бұрмаламай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нақты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өткізуге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міндетті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Сәлемдесуге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орнында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тұрып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жауап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беру.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шендінің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«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Сәлеметсіздер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оқушы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мырзалар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», «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Қош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болыңыздар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оқушы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мырзалар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»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дегенде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саптағы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немесе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саптан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тыс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тұрған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барлық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қызметшілер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: «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Сәлеметсіз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лейтенант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мырза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», «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Қош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болыңыз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аға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лейтенант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мырза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»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деп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жауап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қатады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сәлемдесуді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саптан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тысқары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киімсіз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бастықтан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адым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жаққа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бұрылып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саптық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тұрысты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соңынан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бұрыла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тұрып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бетіне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қарауы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киілген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саусақтар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алақан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тік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ортаңғы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саусақ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киімнің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шетіне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күнқағарда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тиіп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тұратындай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шынтақ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иықтың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сызығында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биіктігінде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болатындай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қолды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қысқа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жолмен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киімде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ұстау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>.</w:t>
      </w: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       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Үйге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тапсырма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.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Оқушыларды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бағалау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>.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</w:p>
    <w:p w:rsidR="00667187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Алғашқы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әскери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дайындықты</w:t>
      </w:r>
      <w:proofErr w:type="spellEnd"/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-8595360</wp:posOffset>
                </wp:positionV>
                <wp:extent cx="640080" cy="0"/>
                <wp:effectExtent l="6985" t="5715" r="1016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E803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pt,-676.8pt" to="374.2pt,-6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ZnTQIAAFc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" o:allowincell="f"/>
            </w:pict>
          </mc:Fallback>
        </mc:AlternateContent>
      </w: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ұйымдастырушы</w:t>
      </w:r>
      <w:proofErr w:type="spellEnd"/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 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оқытушысы</w:t>
      </w:r>
      <w:proofErr w:type="spellEnd"/>
      <w:r>
        <w:rPr>
          <w:rFonts w:ascii="Times New Roman" w:hAnsi="Times New Roman" w:cs="Times New Roman"/>
          <w:sz w:val="28"/>
          <w:szCs w:val="28"/>
          <w:lang w:val="ru-MD"/>
        </w:rPr>
        <w:t xml:space="preserve">                     </w:t>
      </w: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proofErr w:type="spellStart"/>
      <w:r w:rsidRPr="00801DFB">
        <w:rPr>
          <w:rFonts w:ascii="Times New Roman" w:hAnsi="Times New Roman" w:cs="Times New Roman"/>
          <w:sz w:val="28"/>
          <w:szCs w:val="28"/>
          <w:lang w:val="ru-MD"/>
        </w:rPr>
        <w:t>С.К.Абдрахманов</w:t>
      </w:r>
      <w:proofErr w:type="spellEnd"/>
      <w:r w:rsidRPr="00801DFB">
        <w:rPr>
          <w:rFonts w:ascii="Times New Roman" w:hAnsi="Times New Roman" w:cs="Times New Roman"/>
          <w:sz w:val="28"/>
          <w:szCs w:val="28"/>
        </w:rPr>
        <w:t xml:space="preserve">   </w:t>
      </w:r>
      <w:r w:rsidRPr="00801DFB">
        <w:rPr>
          <w:rFonts w:ascii="Times New Roman" w:hAnsi="Times New Roman" w:cs="Times New Roman"/>
          <w:sz w:val="28"/>
          <w:szCs w:val="28"/>
          <w:lang w:val="ru-MD"/>
        </w:rPr>
        <w:t xml:space="preserve">                                                                                   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  <w:r w:rsidRPr="00801DFB">
        <w:rPr>
          <w:rFonts w:ascii="Times New Roman" w:hAnsi="Times New Roman" w:cs="Times New Roman"/>
          <w:sz w:val="28"/>
          <w:szCs w:val="28"/>
          <w:lang w:val="ru-MD"/>
        </w:rPr>
        <w:tab/>
      </w:r>
      <w:r w:rsidRPr="00801DFB">
        <w:rPr>
          <w:rFonts w:ascii="Times New Roman" w:hAnsi="Times New Roman" w:cs="Times New Roman"/>
          <w:sz w:val="28"/>
          <w:szCs w:val="28"/>
          <w:lang w:val="ru-MD"/>
        </w:rPr>
        <w:tab/>
      </w:r>
      <w:r w:rsidRPr="00801DFB">
        <w:rPr>
          <w:rFonts w:ascii="Times New Roman" w:hAnsi="Times New Roman" w:cs="Times New Roman"/>
          <w:sz w:val="28"/>
          <w:szCs w:val="28"/>
          <w:lang w:val="ru-MD"/>
        </w:rPr>
        <w:tab/>
      </w:r>
      <w:r w:rsidRPr="00801DFB">
        <w:rPr>
          <w:rFonts w:ascii="Times New Roman" w:hAnsi="Times New Roman" w:cs="Times New Roman"/>
          <w:sz w:val="28"/>
          <w:szCs w:val="28"/>
          <w:lang w:val="ru-MD"/>
        </w:rPr>
        <w:tab/>
      </w:r>
      <w:r w:rsidRPr="00801DFB">
        <w:rPr>
          <w:rFonts w:ascii="Times New Roman" w:hAnsi="Times New Roman" w:cs="Times New Roman"/>
          <w:sz w:val="28"/>
          <w:szCs w:val="28"/>
          <w:lang w:val="ru-MD"/>
        </w:rPr>
        <w:tab/>
        <w:t xml:space="preserve">                                                    </w:t>
      </w: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</w:p>
    <w:p w:rsidR="00667187" w:rsidRPr="00801DFB" w:rsidRDefault="00667187" w:rsidP="00667187">
      <w:pPr>
        <w:pStyle w:val="a3"/>
        <w:rPr>
          <w:rFonts w:ascii="Times New Roman" w:hAnsi="Times New Roman" w:cs="Times New Roman"/>
          <w:sz w:val="28"/>
          <w:szCs w:val="28"/>
          <w:lang w:val="ru-MD"/>
        </w:rPr>
      </w:pPr>
    </w:p>
    <w:p w:rsidR="00E70C58" w:rsidRDefault="00E70C58"/>
    <w:sectPr w:rsidR="00E7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27"/>
    <w:rsid w:val="00284D7C"/>
    <w:rsid w:val="00667187"/>
    <w:rsid w:val="00A92827"/>
    <w:rsid w:val="00DE1DB4"/>
    <w:rsid w:val="00E7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64F8"/>
  <w15:chartTrackingRefBased/>
  <w15:docId w15:val="{721A4FC3-7A94-4B3D-A23E-D24002DC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1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2017-02-11T05:17:00Z</dcterms:created>
  <dcterms:modified xsi:type="dcterms:W3CDTF">2017-02-11T08:48:00Z</dcterms:modified>
</cp:coreProperties>
</file>