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A3" w:rsidRDefault="008F4082" w:rsidP="00C838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Статья. </w:t>
      </w:r>
      <w:r w:rsidR="00C838A3" w:rsidRPr="0092460C">
        <w:rPr>
          <w:bCs w:val="0"/>
          <w:sz w:val="28"/>
          <w:szCs w:val="28"/>
        </w:rPr>
        <w:t>Духовно-нравст</w:t>
      </w:r>
      <w:r>
        <w:rPr>
          <w:bCs w:val="0"/>
          <w:sz w:val="28"/>
          <w:szCs w:val="28"/>
        </w:rPr>
        <w:t>венное воспитание дошкольников.</w:t>
      </w:r>
    </w:p>
    <w:p w:rsidR="00C838A3" w:rsidRPr="0092460C" w:rsidRDefault="00C838A3" w:rsidP="00C838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72380" w:rsidRPr="00702DBD" w:rsidRDefault="008F4082" w:rsidP="00F43EE4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</w:t>
      </w:r>
      <w:r w:rsidR="00872380"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</w:t>
      </w:r>
      <w:r w:rsidR="003E559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по-</w:t>
      </w:r>
      <w:r w:rsidR="00872380"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особенному.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</w:t>
      </w:r>
      <w:r w:rsidR="00B31F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еизма, поворачиваясь лицом к  не</w:t>
      </w:r>
      <w:r w:rsidR="00B972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872380"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последние годы в ДОУ</w:t>
      </w:r>
      <w:r w:rsidR="00EB5E2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(в  том  числе  ив  нашем  детском  саду)</w:t>
      </w: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отмечаются такие церковные праздники,</w:t>
      </w:r>
      <w:r w:rsidR="006513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«Рождество»  и  «Пасха»</w:t>
      </w:r>
      <w:proofErr w:type="gramStart"/>
      <w:r w:rsidR="006513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="006513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дети не знают их смысла, обычаев, причин.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872380" w:rsidRPr="00702DBD" w:rsidRDefault="00872380" w:rsidP="0087238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 </w:t>
      </w:r>
      <w:r w:rsidRPr="00702DB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 навязывая)</w:t>
      </w:r>
      <w:r w:rsidRPr="00702D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sectPr w:rsidR="00872380" w:rsidRPr="00702DBD" w:rsidSect="0087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5A4"/>
    <w:multiLevelType w:val="multilevel"/>
    <w:tmpl w:val="DB6C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55BD3"/>
    <w:multiLevelType w:val="multilevel"/>
    <w:tmpl w:val="0F3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A13C3"/>
    <w:multiLevelType w:val="hybridMultilevel"/>
    <w:tmpl w:val="1BF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62FC"/>
    <w:multiLevelType w:val="hybridMultilevel"/>
    <w:tmpl w:val="9A2E4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380"/>
    <w:rsid w:val="00090D78"/>
    <w:rsid w:val="000B7E87"/>
    <w:rsid w:val="001F644C"/>
    <w:rsid w:val="003257DE"/>
    <w:rsid w:val="00337460"/>
    <w:rsid w:val="003E0F35"/>
    <w:rsid w:val="003E559B"/>
    <w:rsid w:val="005B7D0F"/>
    <w:rsid w:val="005F31BB"/>
    <w:rsid w:val="0065131C"/>
    <w:rsid w:val="006A5300"/>
    <w:rsid w:val="00702DBD"/>
    <w:rsid w:val="007B2F7D"/>
    <w:rsid w:val="007B60DA"/>
    <w:rsid w:val="00872380"/>
    <w:rsid w:val="008F4082"/>
    <w:rsid w:val="00947B88"/>
    <w:rsid w:val="009B10E7"/>
    <w:rsid w:val="00A57E1A"/>
    <w:rsid w:val="00B31F63"/>
    <w:rsid w:val="00B9721D"/>
    <w:rsid w:val="00BD51AA"/>
    <w:rsid w:val="00BE26CD"/>
    <w:rsid w:val="00C379AB"/>
    <w:rsid w:val="00C838A3"/>
    <w:rsid w:val="00D24752"/>
    <w:rsid w:val="00EB5E22"/>
    <w:rsid w:val="00F10DC3"/>
    <w:rsid w:val="00F43EE4"/>
    <w:rsid w:val="00F5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B"/>
  </w:style>
  <w:style w:type="paragraph" w:styleId="1">
    <w:name w:val="heading 1"/>
    <w:basedOn w:val="a"/>
    <w:link w:val="10"/>
    <w:qFormat/>
    <w:rsid w:val="00C8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8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380"/>
  </w:style>
  <w:style w:type="paragraph" w:customStyle="1" w:styleId="dlg">
    <w:name w:val="dlg"/>
    <w:basedOn w:val="a"/>
    <w:rsid w:val="008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4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935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319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Света</cp:lastModifiedBy>
  <cp:revision>12</cp:revision>
  <dcterms:created xsi:type="dcterms:W3CDTF">2015-11-10T12:23:00Z</dcterms:created>
  <dcterms:modified xsi:type="dcterms:W3CDTF">2017-01-27T20:09:00Z</dcterms:modified>
</cp:coreProperties>
</file>