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4C" w:rsidRPr="0044373F" w:rsidRDefault="001D644C" w:rsidP="0044373F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44373F">
      <w:pPr>
        <w:ind w:firstLine="0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образования, науки и молодежи Республики Крым</w:t>
      </w:r>
    </w:p>
    <w:p w:rsidR="001D644C" w:rsidRPr="0044373F" w:rsidRDefault="001D644C" w:rsidP="0044373F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профессиональное </w:t>
      </w:r>
    </w:p>
    <w:p w:rsidR="001D644C" w:rsidRPr="0044373F" w:rsidRDefault="001D644C" w:rsidP="0044373F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Республики Крым </w:t>
      </w:r>
    </w:p>
    <w:p w:rsidR="001D644C" w:rsidRPr="0044373F" w:rsidRDefault="001D644C" w:rsidP="0044373F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«Феодосийский политехнический техникум»</w:t>
      </w:r>
    </w:p>
    <w:p w:rsidR="001D644C" w:rsidRPr="0044373F" w:rsidRDefault="001D644C" w:rsidP="0044373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44373F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Утверждаю</w:t>
      </w:r>
    </w:p>
    <w:p w:rsidR="001D644C" w:rsidRPr="0044373F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Заместитель директора </w:t>
      </w:r>
    </w:p>
    <w:p w:rsidR="001D644C" w:rsidRPr="0044373F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по учебной работе</w:t>
      </w:r>
    </w:p>
    <w:p w:rsidR="001D644C" w:rsidRPr="0044373F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О.Г. </w:t>
      </w:r>
      <w:proofErr w:type="spellStart"/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Сердюкова</w:t>
      </w:r>
      <w:proofErr w:type="spellEnd"/>
    </w:p>
    <w:p w:rsidR="001D644C" w:rsidRPr="0044373F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«      »                          2016 г.</w:t>
      </w:r>
    </w:p>
    <w:p w:rsidR="001D644C" w:rsidRPr="001D644C" w:rsidRDefault="001D644C" w:rsidP="001D644C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44373F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44373F" w:rsidRPr="0044373F" w:rsidRDefault="001D644C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</w:t>
      </w:r>
      <w:r w:rsidR="0044373F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информационно – </w:t>
      </w:r>
      <w:proofErr w:type="gramStart"/>
      <w:r w:rsidR="0044373F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</w:t>
      </w:r>
      <w:proofErr w:type="gramEnd"/>
    </w:p>
    <w:p w:rsidR="001D644C" w:rsidRPr="0044373F" w:rsidRDefault="0044373F" w:rsidP="0044373F">
      <w:pPr>
        <w:autoSpaceDE w:val="0"/>
        <w:autoSpaceDN w:val="0"/>
        <w:adjustRightInd w:val="0"/>
        <w:spacing w:line="360" w:lineRule="auto"/>
        <w:ind w:firstLine="0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при изучении дисциплины ОП.08 Основы бухгалтерского учета»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4C" w:rsidRPr="001D644C" w:rsidRDefault="001D644C" w:rsidP="001D644C">
      <w:pPr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eastAsia="ru-RU"/>
        </w:rPr>
        <w:t>2016</w:t>
      </w:r>
    </w:p>
    <w:p w:rsidR="0044373F" w:rsidRDefault="0044373F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73F" w:rsidRDefault="0044373F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73F" w:rsidRDefault="0044373F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на тему: </w:t>
      </w:r>
      <w:r w:rsid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информационно –</w:t>
      </w:r>
    </w:p>
    <w:p w:rsidR="001D644C" w:rsidRPr="0044373F" w:rsidRDefault="001D644C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 технологий при изучении дисциплины ОП.08 Основы бухгалтерского учета</w:t>
      </w:r>
      <w:r w:rsid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специальности среднего профессионального образования </w:t>
      </w:r>
      <w:r w:rsidRPr="004437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38.02.01  Экономика и бухгалтерский учет (по отраслям) </w:t>
      </w: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достижению основной цели – формированию профессиональной компетенции, призванной помочь будущему бухгалтеру стать профессиональным и. компетентным специалистом</w:t>
      </w:r>
      <w:r w:rsid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44C" w:rsidRPr="0044373F" w:rsidRDefault="001D644C" w:rsidP="001D644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44373F" w:rsidP="0044373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D644C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1D644C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осударственное</w:t>
      </w:r>
      <w:proofErr w:type="spellEnd"/>
      <w:r w:rsidR="001D644C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бюджетное профессиональное образовательное учреждение Республики Крым «Феодосийский политехнический техникум»</w:t>
      </w:r>
    </w:p>
    <w:p w:rsidR="001D644C" w:rsidRPr="0044373F" w:rsidRDefault="001D644C" w:rsidP="001D64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1D64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Автор составитель -  Норенко Ж.В.., преподаватель  специальных дисциплин</w:t>
      </w:r>
    </w:p>
    <w:p w:rsidR="001D644C" w:rsidRPr="0044373F" w:rsidRDefault="001D644C" w:rsidP="001D644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4437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на тему: «Применение информационно –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 технологий при изучении дисциплины ОП.08 Основы бухгалтерского учета» рассмотрена и одобрена на заседании цикловой комиссии экономических дисциплин.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 № 3  от «05» октября  2016 года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цикловой комиссии                               А.В. Баранова</w:t>
      </w:r>
    </w:p>
    <w:p w:rsidR="001D644C" w:rsidRPr="0044373F" w:rsidRDefault="001D644C" w:rsidP="001D644C">
      <w:pPr>
        <w:autoSpaceDE w:val="0"/>
        <w:autoSpaceDN w:val="0"/>
        <w:adjustRightInd w:val="0"/>
        <w:spacing w:line="360" w:lineRule="auto"/>
        <w:ind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1D644C">
      <w:pPr>
        <w:autoSpaceDE w:val="0"/>
        <w:autoSpaceDN w:val="0"/>
        <w:adjustRightInd w:val="0"/>
        <w:spacing w:line="360" w:lineRule="auto"/>
        <w:ind w:hanging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373F" w:rsidRPr="0044373F" w:rsidRDefault="0044373F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1D644C"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на тему: рассмотрена и одобрена на заседании методического совета. «Применение информационно – коммуникационных технологий при</w:t>
      </w: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изучении дисциплины ОП.08 Основы бухгалтерского учета»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 №  2  от «13» октября  2016 года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методического совета  </w:t>
      </w:r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____________  О.Г. </w:t>
      </w:r>
      <w:proofErr w:type="spellStart"/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Сердюкова</w:t>
      </w:r>
      <w:proofErr w:type="spellEnd"/>
    </w:p>
    <w:p w:rsidR="001D644C" w:rsidRPr="0044373F" w:rsidRDefault="001D644C" w:rsidP="0044373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( подпись)                        </w:t>
      </w:r>
    </w:p>
    <w:p w:rsidR="001D644C" w:rsidRPr="0044373F" w:rsidRDefault="001D644C" w:rsidP="0044373F">
      <w:pPr>
        <w:spacing w:after="2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4C" w:rsidRPr="0044373F" w:rsidRDefault="001D644C" w:rsidP="001D644C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73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методист                ____________  Т.Н. Старовойтова</w:t>
      </w:r>
    </w:p>
    <w:p w:rsidR="001D644C" w:rsidRPr="001D644C" w:rsidRDefault="001D644C" w:rsidP="001D644C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4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540E1" w:rsidRPr="0000119B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00119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lastRenderedPageBreak/>
        <w:t xml:space="preserve">Содержание  </w:t>
      </w:r>
    </w:p>
    <w:p w:rsidR="00D540E1" w:rsidRPr="00161175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i/>
          <w:caps/>
          <w:sz w:val="28"/>
          <w:szCs w:val="28"/>
          <w:u w:val="single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152"/>
        <w:gridCol w:w="6887"/>
        <w:gridCol w:w="532"/>
      </w:tblGrid>
      <w:tr w:rsidR="00D540E1" w:rsidRPr="00161175" w:rsidTr="001D644C">
        <w:tc>
          <w:tcPr>
            <w:tcW w:w="215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Введение</w:t>
            </w: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6887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………………………………………………………….</w:t>
            </w:r>
          </w:p>
        </w:tc>
        <w:tc>
          <w:tcPr>
            <w:tcW w:w="53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</w:t>
            </w:r>
          </w:p>
        </w:tc>
      </w:tr>
      <w:tr w:rsidR="00D540E1" w:rsidRPr="00161175" w:rsidTr="001D644C">
        <w:tc>
          <w:tcPr>
            <w:tcW w:w="215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</w:t>
            </w: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 I.</w:t>
            </w:r>
          </w:p>
        </w:tc>
        <w:tc>
          <w:tcPr>
            <w:tcW w:w="6887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ВОЗМОЖНОСТИ  ПРИМЕНЕНИЯ ИНФОРМАЦИОННО – КОММУНИКАЦИОННЫХ ТЕХНОЛОГИЙ В ОБРАЗОВАТЕЛЬНОМ ПРОЦЕССЕ </w:t>
            </w: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7A006C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6</w:t>
            </w:r>
          </w:p>
        </w:tc>
      </w:tr>
      <w:tr w:rsidR="00D540E1" w:rsidRPr="00161175" w:rsidTr="001D644C">
        <w:tc>
          <w:tcPr>
            <w:tcW w:w="215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рАЗДЕЛ II.</w:t>
            </w:r>
          </w:p>
        </w:tc>
        <w:tc>
          <w:tcPr>
            <w:tcW w:w="6887" w:type="dxa"/>
          </w:tcPr>
          <w:p w:rsidR="00D540E1" w:rsidRPr="00161175" w:rsidRDefault="00D540E1" w:rsidP="001D644C">
            <w:pPr>
              <w:widowControl w:val="0"/>
              <w:spacing w:line="360" w:lineRule="auto"/>
              <w:ind w:firstLine="0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ИСПОЛЬЗОВАНИЕ МУЛЬТИМЕДИЙНЫХ ТЕХНОЛОГИЙ (ПРЕЗЕНТАЦИЙ</w:t>
            </w:r>
            <w:proofErr w:type="gramStart"/>
            <w:r w:rsidRPr="0016117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)В</w:t>
            </w:r>
            <w:proofErr w:type="gramEnd"/>
            <w:r w:rsidRPr="0016117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ОБРАЗОВАТЕЛЬНОМ  ПРОЦЕССЕ</w:t>
            </w:r>
          </w:p>
        </w:tc>
        <w:tc>
          <w:tcPr>
            <w:tcW w:w="53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7A006C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15</w:t>
            </w:r>
          </w:p>
        </w:tc>
      </w:tr>
      <w:tr w:rsidR="00D540E1" w:rsidRPr="00161175" w:rsidTr="001D644C">
        <w:tc>
          <w:tcPr>
            <w:tcW w:w="215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РАЗДЕЛ </w:t>
            </w:r>
            <w:r w:rsidRPr="001611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III.</w:t>
            </w:r>
          </w:p>
        </w:tc>
        <w:tc>
          <w:tcPr>
            <w:tcW w:w="6887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ИЗМЕРЕНИЕ РЕЗУЛЬТАТОВ ОБУЧЕНИЯ В УСЛОВИЯХ ПРИМЕНЕНИЯ СРЕДСТВ ИКТ</w:t>
            </w: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</w:t>
            </w:r>
            <w:r w:rsidR="00B049B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2</w:t>
            </w:r>
          </w:p>
        </w:tc>
      </w:tr>
      <w:tr w:rsidR="00D540E1" w:rsidRPr="00161175" w:rsidTr="001D644C">
        <w:tc>
          <w:tcPr>
            <w:tcW w:w="2152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6887" w:type="dxa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……………………………………………………………</w:t>
            </w: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D540E1" w:rsidRPr="00161175" w:rsidRDefault="00B049B5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</w:t>
            </w:r>
            <w:r w:rsidR="007A006C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6</w:t>
            </w:r>
          </w:p>
        </w:tc>
      </w:tr>
      <w:tr w:rsidR="00D540E1" w:rsidRPr="00161175" w:rsidTr="001D644C">
        <w:trPr>
          <w:cantSplit/>
        </w:trPr>
        <w:tc>
          <w:tcPr>
            <w:tcW w:w="9039" w:type="dxa"/>
            <w:gridSpan w:val="2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список</w:t>
            </w: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   </w:t>
            </w:r>
            <w:r w:rsidRPr="001611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ИСТОЧНИКОВ И ЛИТЕРАТУРЫ……………………………...</w:t>
            </w:r>
          </w:p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32" w:type="dxa"/>
          </w:tcPr>
          <w:p w:rsidR="00D540E1" w:rsidRPr="00161175" w:rsidRDefault="007A006C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38</w:t>
            </w:r>
          </w:p>
        </w:tc>
      </w:tr>
      <w:tr w:rsidR="00D540E1" w:rsidRPr="00161175" w:rsidTr="001D644C">
        <w:trPr>
          <w:cantSplit/>
        </w:trPr>
        <w:tc>
          <w:tcPr>
            <w:tcW w:w="9039" w:type="dxa"/>
            <w:gridSpan w:val="2"/>
          </w:tcPr>
          <w:p w:rsidR="00D540E1" w:rsidRPr="00161175" w:rsidRDefault="00D540E1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161175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Приложения……………………………………………………………..</w:t>
            </w:r>
          </w:p>
        </w:tc>
        <w:tc>
          <w:tcPr>
            <w:tcW w:w="532" w:type="dxa"/>
          </w:tcPr>
          <w:p w:rsidR="00D540E1" w:rsidRPr="00161175" w:rsidRDefault="00B049B5" w:rsidP="001D644C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41</w:t>
            </w:r>
          </w:p>
        </w:tc>
      </w:tr>
    </w:tbl>
    <w:p w:rsidR="00D540E1" w:rsidRDefault="00D540E1" w:rsidP="00D540E1"/>
    <w:p w:rsidR="00D540E1" w:rsidRDefault="00D540E1" w:rsidP="00D540E1"/>
    <w:p w:rsidR="00D540E1" w:rsidRDefault="00D540E1" w:rsidP="00D540E1"/>
    <w:p w:rsidR="00D540E1" w:rsidRDefault="00D540E1" w:rsidP="00D540E1"/>
    <w:p w:rsidR="00D540E1" w:rsidRDefault="00D540E1" w:rsidP="00D540E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40E1" w:rsidRPr="00B117F3" w:rsidRDefault="00D540E1" w:rsidP="00D540E1">
      <w:pPr>
        <w:widowControl w:val="0"/>
        <w:spacing w:line="36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20960188"/>
      <w:r w:rsidRPr="00B11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  <w:bookmarkEnd w:id="0"/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Обоснование актуальности темы исследования.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Информатизация современного общества и тесно связанная с ней информатизация высшего профессионального  образования характеризуются совершенствованием и массовым распространением информационных и телекоммуникационных технологий (ИКТ).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Существенным пробелом в профессиональном развитии современных преподавателей остается их недостаточный профессионализм в области использования информационных и коммуникационных технологий. В связи с этим преподаватель должен не только обладать знаниями в области информационных и телекоммуникационных технологий, но и быть специалистом по их применению в своей профессиональной деятельности. Достижению такой цели должна способствовать подготовка и переподготовка педагогов в области информатизации образования.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донести до будущих и уже работающих педагогов, что информатизация образования обеспечивает достижение двух стратегических целей: первая из них заключается в повышении эффективности всех видов образовательной деятельности на основе использования информационных и коммуникационных технологий; вторая - в повышении качества подготовки специалистов с новым типом мышления, соответствующим требованиям информационного общества.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методов и средств информатизации будущий специалист должен научиться получать ответы на вопросы о том, какие имеются информационные ресурсы, где они находятся, как можно получить к ним доступ и как их можно использовать в целях повышения эффективности своей профессиональной деятельности.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переходе к информационно-коммуникационным технологиям в образовательном процессе приобретает актуальное значение промежуточный и итоговый автоматизированный контроль знаний студентов путем  тестирования.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разработки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обусловлена следующими 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обстоятельствами: во-первых, необходимо продолжить подготовку педагогов, способных разрабатывать и применять самые современные технологии обучения; во-вторых, за счет собственных и привлеченных средств нужно развивать телекоммуникационную образовательную инфраструктуру; в-третьих, обязательность разработки учебно-методического и аппаратно-программного обеспечения для всех форм очных занятий, сохраняя материалы в локальном и дистанционном вариантах; в-четвертых, в перспективе следует стремиться к максимальной интеграции ведущих учебных заведений на основе унифицированных государственных образовательных стандартов, предоставления общего сетевого сервиса по всем формам учебного процесса и единой рейтинговой системы оценки качества обучения.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Оценка степени разработанности темы в соответствующей литературе</w:t>
      </w:r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Общими вопросами информационных и коммуникационных технологий в образовании занимаются такие специалисты как </w:t>
      </w:r>
      <w:proofErr w:type="spellStart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Дендев</w:t>
      </w:r>
      <w:proofErr w:type="spellEnd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Б. и Корню Б., методологию использования мультимедийных технологий в обучении изучают такие авторы как Анисимова Н.С., </w:t>
      </w:r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Роберт И.В., Лавина Т.А.,</w:t>
      </w:r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историю внедрения и перспективы дальнейшего успешного применения ИКТ в учебном процессе изучают </w:t>
      </w:r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Васильев В.Н.,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Стафеев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С.К., Иванников А.Д.,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Ижванов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Ю.Л.</w:t>
      </w:r>
      <w:proofErr w:type="gram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Кривошеев А.О.,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Босова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Л.Л., Дмитриева Н.В.,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Вымятнин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В.М., Демкин В.П., особенности и возможности применения и внедрения ИКТ в области подготовки экономистов исследуют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Горлицкая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С.И., </w:t>
      </w:r>
      <w:proofErr w:type="spellStart"/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Коджаспирова</w:t>
      </w:r>
      <w:proofErr w:type="spellEnd"/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Г.М., Петров К. В., </w:t>
      </w:r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Смолянинова О.Г., </w:t>
      </w:r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Шульгин. </w:t>
      </w:r>
      <w:proofErr w:type="gram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Е.А., 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и методику дистанционного обучения изучают </w:t>
      </w:r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Демкин В.П., </w:t>
      </w:r>
      <w:proofErr w:type="spellStart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Можаева</w:t>
      </w:r>
      <w:proofErr w:type="spellEnd"/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Г.В., особое внимание подготовке педагогических кадров для разработки методического обеспечения и внедрения ИКТ в образовательный процесс уделяют </w:t>
      </w:r>
      <w:proofErr w:type="spellStart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Виленский</w:t>
      </w:r>
      <w:proofErr w:type="spellEnd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М.Я., Образцов П.И., </w:t>
      </w:r>
      <w:proofErr w:type="spellStart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Уман</w:t>
      </w:r>
      <w:proofErr w:type="spellEnd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А.А., Павлова Т.Б., методологию и методику измерения результатов обучения в условиях применения средств ИКТ исследуют Александров В.Г., </w:t>
      </w:r>
      <w:proofErr w:type="spellStart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Рахманина</w:t>
      </w:r>
      <w:proofErr w:type="spellEnd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Е.А.</w:t>
      </w:r>
      <w:proofErr w:type="gramEnd"/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Соколова И. И.,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др. При многообразии моментов, вопросов и отдельных разделов данная тема раскрыта лишь частично и поэтому нуждается в дальнейшей разработке.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Формулировка проблемы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роблема обусловлена противоречием между возможностями технического и программного обеспечения современных компьютеров, глобальных и локальных сетей и уровнем их применения в обучении.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Определение объекта и предмета исследования.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исследования выступает процесс применения информационно-коммуникационных технологий при изучении специальных дисциплин.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Предметом исследования является системное использование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информационно-коммуникационных технологий при изучении экономических дисциплин 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РК  «ФПТ».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Постановка цели и задач исследования. </w:t>
      </w:r>
      <w:r w:rsidRPr="00B117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методической разработки</w:t>
      </w:r>
      <w:r w:rsidRPr="00B117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обосновать необходимость применения информационно-коммуникационных технологий при изучении экономических дисциплин.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связи с целью исследования были сформулированы и решены следующие задачи: изучить возможности применения информационно-коммуникационных технологий в образовательном процессе; разработать основные методические аспекты при использовании презентации в образовательном процессе; оценить перспективы использования средств ИКТ при измерении результатов обучения.</w:t>
      </w:r>
    </w:p>
    <w:p w:rsidR="00D540E1" w:rsidRPr="00B117F3" w:rsidRDefault="00D540E1" w:rsidP="00D540E1">
      <w:pPr>
        <w:widowControl w:val="0"/>
        <w:numPr>
          <w:ilvl w:val="12"/>
          <w:numId w:val="0"/>
        </w:numPr>
        <w:shd w:val="clear" w:color="auto" w:fill="FFFFFF"/>
        <w:tabs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Теоретической и методологической основой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разработки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результаты научных исследований отечественных и зарубежных специалистов, ученых и практиков в сфере применения и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нформационных и коммуникационных технологий в образовании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40E1" w:rsidRPr="00B117F3" w:rsidRDefault="00D540E1" w:rsidP="00D540E1">
      <w:pPr>
        <w:widowControl w:val="0"/>
        <w:numPr>
          <w:ilvl w:val="12"/>
          <w:numId w:val="0"/>
        </w:numPr>
        <w:shd w:val="clear" w:color="auto" w:fill="FFFFFF"/>
        <w:tabs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было осуществлено с применением следующих методов:</w:t>
      </w:r>
    </w:p>
    <w:p w:rsidR="00D540E1" w:rsidRPr="00B117F3" w:rsidRDefault="00D540E1" w:rsidP="00D540E1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теоретического исследования (метод восхождения от абстрактного к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конкретному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идеализация и формализация, аксиоматический метод); </w:t>
      </w:r>
    </w:p>
    <w:p w:rsidR="00D540E1" w:rsidRPr="00B117F3" w:rsidRDefault="00D540E1" w:rsidP="00D540E1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 используемые как на эмпирическом, так и на теоретическом уровне (абстрагирование, анализ и синтез, индукция и дедукция, моделирование);</w:t>
      </w:r>
    </w:p>
    <w:p w:rsidR="00D540E1" w:rsidRPr="00B117F3" w:rsidRDefault="00D540E1" w:rsidP="00D540E1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 эмпирического исследования (</w:t>
      </w:r>
      <w:r w:rsidRPr="00B117F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формулировка проблемы, анализ данных, наблюдение и эксперимент (компьютерное тестирование)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D540E1" w:rsidRPr="00B117F3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Структура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методической разработки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разделов. В первом разделе «Возможности применения информационно-коммуникационных технологий в образовательном процессе» изучена история, современное состояние и перспективы использования ИКТ в образовательных организациях. Второй раздел «Использование презентаций в образовательном процессе» раскрывает методические и методологические вопросы разработки и применения мультимедийных технологий в процессе проведения лекционных занятий.</w:t>
      </w:r>
      <w:bookmarkStart w:id="1" w:name="_Toc196764597"/>
      <w:bookmarkStart w:id="2" w:name="_Toc183256005"/>
      <w:bookmarkStart w:id="3" w:name="_Toc32096018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Третий раздел</w:t>
      </w:r>
      <w:bookmarkStart w:id="4" w:name="_GoBack"/>
      <w:bookmarkEnd w:id="4"/>
      <w:r w:rsidRPr="00B117F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540E1" w:rsidRPr="00B117F3" w:rsidRDefault="00B049B5" w:rsidP="00D540E1">
      <w:pPr>
        <w:widowControl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04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Pr="00B049B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  <w:r w:rsidR="00D540E1" w:rsidRPr="00B117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 ВОЗМОЖНОСТИ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540E1" w:rsidRPr="00B117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ПРИМЕНЕНИЯ ИНФОРМАЦИОННО – КОММУНИКАЦИОННЫХ ТЕХНОЛОГИЙ В ОБРАЗОВАТЕЛЬНОМ</w:t>
      </w:r>
      <w:bookmarkEnd w:id="1"/>
      <w:bookmarkEnd w:id="2"/>
      <w:r w:rsidR="00D540E1" w:rsidRPr="00B117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ПРОЦЕССЕ</w:t>
      </w:r>
      <w:bookmarkEnd w:id="3"/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факторами в развитии образования являются: создание нового знания; территориальная и временная независимость образовательных процессов; их структурное и содержательное обновление. Создание нового общества в огромной степени зависит от применения ИКТ в образовании.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информационных и коммуникационных технологий (ИКТ) необходимо для удовлетворения образовательных потребностей современного общества и его устойчивого социально-экономического развития. Впервые в истории информация и научное знание становятся не просто средствами совершенствования современного общества, а главными продуктами его экономической деятельности. Более того, знания представляют собой основные ресурсы и продукцию информационного общества, от которых непосредственно зависят его дальнейшее экономическое благосостояние и социальное развитие. Использование ИКТ является одним из важнейших условий этого развития. 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развития ИКТ и информационного общества в целом является создание, приобретение, распределение, распространение и оценка знаний. ИКТ служат средством доступа к обучению и способом обеспечения его непрерывности, что необходимо для успешного вовлечения всех групп населения в информационное общество. 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Лидеры большинства государств мира, стремясь подготовить своих граждан к тому, чтобы те соответствовали требованиям XXI века, заявляют о намерении трансформировать свои страны в перманентно обучающиеся сообщества, поскольку членами информационного общества должны быть, прежде всего, образованные люди. Век новых информационных и коммуникационных технологий не устраняет стоящие перед мировым сообществом сложнейшие проблемы образования, которые необходимо решать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независимо от того, принимаются новые технологии обществом или отвергаются. Тем не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методики обучения и развития, социальные и профессиональные требования, глобализация коммуникативных, экономических и политических проектов построения нового общества – все это в большой степени зависит от уровня вовлечения информационных и коммуникативных технологий в образовательный процесс. В противном случае обществу грозит хроническое отставания в этих областях,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и несостоятельности в решении задач, поставленных перед ним XXI веком.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признаками образовательной системы информационного общества являются: создание нового знания; территориальная и временная независимость процессов приобретения знаний; структурное и содержательное обновления процесса обучения. Для обеспечения этого необходимо: 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привлекать педагогов высокого класса;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использовать новые формы и методы;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предоставить всем одинаковые образовательные возможности;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обеспечить гибкий и прогрессивный подход к структуре и организации образования.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правительства большинства стран прилагают значительные усилия для модернизации систем образования на основе применения новейших технологий. В ряде стран использование ИКТ считается необходимым для повышения качества образования путем внесения изменений в учебные курсы, обучения новым практическим навыкам, расширения и обогащения учебных программ. В других странах ИКТ в основном используют для облегчения различным группам населения доступа к образованию или более узких целях – для помощи в самостоятельном обучении посредством образовательных программ на радио и телевидении. В ряде стран основное внимание уделяется трансформации условий обучения или удовлетворению особых потребностей различных категорий обучающихся с помощью информационных технологий. 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преподавания и обучения имеют огромное значение для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информационного общества. Развитие информационных и коммуникационных технологий порождает среду, для которой характерны стремительные и непрерывные изменения. В условиях таких изменений необходимо разработать принципиально новый подход к процессу образования. Человек сегодня нуждается не только в новых практических навыках и теоретических знаниях, но и в способности постоянно совершенствовать эти знания и навыки. Иными словами, человечеству необходимо принять и всячески развивать культуру непрерывного обучения, обучения в течение всей жизни. Новые технологии разрушают рамки традиционного образовательного процесса. Обучение больше не может считаться просто устойчивой традицией, соблюдение которой нужно человеку лишь на раннем этапе жизни. Использование ИКТ ведет к разрушению возрастных, временных и пространственных барьеров, дает каждому возможность учиться всю жизнь. Теперь повсюду, в самых разных условиях, люди всех возрастов постоянно учатся, формируя обучающееся современное общество.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пр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оцессе преподавания и обучения открывает уникальные возможности и перспективы, подтверждая тем самым, что человечество находится на пороге образовательной революции, результатом которой станут значительные изменения во всех сферах человеческой деятельности.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реформы вкупе с современными социальными требованиями, новым мировым сообществом, возникающими в результате применения ИКТ и новых моделей поведения, порождают необходимость в более высоком уровне грамотности, соответствующем запросам информационного общества. 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уровень грамотности требует принципиально новой технологии приобретения научных знаний, иных педагогических подходов к преподаванию и усвоению знаний, модернизации программ обучения и методик преподавания. Они должны способствовать активизации интеллектуального потенциала обучающихся, развитию творческих и умственных способностей личности, формированию целостного взгляда на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мир, позволяющего личности занять достойное место в информационном обществе.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информационно-коммуникационных технологий в образовательном процессе обусловлено аспектами информатизации образования, а именно: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фундаментальными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основные, главные аспекты информатизации образования, если такие удается выделить;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гносеологическими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изучение источников, средств и условий информатизации образования;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концептуальными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единой системы взглядов на информатизацию образования;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разработка принципов самостоятельной науки, педагогики;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аспекты той части педагогики, которая излагает теоретические основы информатизации образования, обосновывает учебные планы и программы, методы и организационные формы;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аспекты, связанные с воспитанием и обучением подрастающего поколения;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аспекты, способствующие образованию и просвещению.</w:t>
      </w:r>
    </w:p>
    <w:p w:rsidR="00D540E1" w:rsidRPr="00B117F3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информационно – коммуникационных технологий в образовании позволяет проводить:</w:t>
      </w:r>
    </w:p>
    <w:p w:rsidR="00D540E1" w:rsidRPr="00B117F3" w:rsidRDefault="00D540E1" w:rsidP="00D540E1">
      <w:pPr>
        <w:widowControl w:val="0"/>
        <w:numPr>
          <w:ilvl w:val="0"/>
          <w:numId w:val="1"/>
        </w:numPr>
        <w:spacing w:line="360" w:lineRule="auto"/>
        <w:ind w:left="0"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компьютерным сопровождением – обычное занятие в обычном кабинете, оборудованным одним компьютером с презентационными возможностями, который помогает преподавателю в объяснении нового материала;</w:t>
      </w:r>
    </w:p>
    <w:p w:rsidR="00D540E1" w:rsidRPr="00B117F3" w:rsidRDefault="00D540E1" w:rsidP="00D540E1">
      <w:pPr>
        <w:widowControl w:val="0"/>
        <w:numPr>
          <w:ilvl w:val="0"/>
          <w:numId w:val="1"/>
        </w:numPr>
        <w:spacing w:line="360" w:lineRule="auto"/>
        <w:ind w:left="0"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специальном компьютерном кабинете, проводимые с использованием обучающих и тестирующих программ, материалами Интернета по предметам;</w:t>
      </w:r>
    </w:p>
    <w:p w:rsidR="00D540E1" w:rsidRPr="00B117F3" w:rsidRDefault="00D540E1" w:rsidP="00D540E1">
      <w:pPr>
        <w:widowControl w:val="0"/>
        <w:numPr>
          <w:ilvl w:val="0"/>
          <w:numId w:val="1"/>
        </w:numPr>
        <w:spacing w:line="360" w:lineRule="auto"/>
        <w:ind w:left="0"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методическую подготовку к занятиям – подбор и подготовку дидактического материала, поиск и систематизация дополнительной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информации;</w:t>
      </w:r>
    </w:p>
    <w:p w:rsidR="00D540E1" w:rsidRPr="00B117F3" w:rsidRDefault="00D540E1" w:rsidP="00D540E1">
      <w:pPr>
        <w:widowControl w:val="0"/>
        <w:numPr>
          <w:ilvl w:val="0"/>
          <w:numId w:val="1"/>
        </w:numPr>
        <w:spacing w:line="360" w:lineRule="auto"/>
        <w:ind w:left="0"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самостоятельную работу студентов с использованием мультимедийной техники и, в том числе, персонального компьютера;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создавать: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работы с текстами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текстов – одно из основных направлений использования компьютера. Поэтому каждый компьютер, доступный преподавателям и студентам, является рабочим местом для создания текста.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получения информации из Интернета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должен быть обеспечен доступ к Интернету компьютеров с использованием модема или через выделенную оптоволоконную сеть. В результате преподавателям  и студентам будет предоставляться возможность для использования ресурсов Интернет в учебной деятельности.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ввода аудиоинформации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каждый компьютер снабжен звуковой платой, приводом для компакт-дисков, подключенным микрофоном и наушниками, которые делают возможным ввод необходимой аудиоинформации.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ввода и вывода видеоинформации и видеомонтажа.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 компьютеру подключить конвертер видеоизображения, блок коммутац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дио/видео сигнала, которые дают возможность подключения цифровой видеокамеры, видеомагнитофона, то будет обеспечен вывод информации в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телесеть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обработки видеоизображения необходима установка специального программного обеспечения. Уже сейчас многие компьютеры имеют возможность подключения цифрового фотоаппарата, видеокамеры и т.п.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проведения мультимедиа выступлений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оптимизации учебного и рабочего процессов в ВУЗах используют мультимедийные презентации, для представления которых используют экран и мультимедийный проектор, подключенный к компьютеру.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создания гипермедиа сочинений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Подключение к персональному компьютеру сканера, телевизора, видеомагнитофона, принтера позволяет создавать высококачественные мультимедийные и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гипермедийные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проведения исследований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научных исследований к компьютеру через специальный блок подключаются различные датчики, а результаты исследований выводятся на экран и обрабатываются с помощью программ. К компьютеру может быть подключен специальный цифровой микроскоп, который позволяет расширить исследовательское поле персонального компьютера.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изобразительного творчества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Подключенный к компьютеру сканер, принтер и графический планшет позволяют использовать его для изобразительного творчества.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музыкального творчества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компьютеру подключается музыкальный комплекс, синтезатор, усилитель, микрофон и т.п., а специальные программы позволяют создавать необходимые музыкальные произведения.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Лингафонные классы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наиболее эффективных методов изучения иностранного языка является погружение в языковую среду. Для этого существуют различные  интерактивные программы, учебные тексты, песни на иностранных языках и т.п.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конструирования и черчения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создавать схемы, рисунки, чертежи, используя различное программное обеспечение.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Рабочее место для компьютерного моделирования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Персональный компьютер может использоваться для создания некоторых виртуальных моделей или процессов, которые потом будут использоваться в учебном процессе. При этом простые модели создаются с помощью различных сред для моделирования, а сложные – на занятиях программирования соответствующих специальностей  техникума.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Студия мультипликации</w:t>
      </w:r>
    </w:p>
    <w:p w:rsidR="00D540E1" w:rsidRPr="00B117F3" w:rsidRDefault="00D540E1" w:rsidP="00D540E1">
      <w:pPr>
        <w:widowControl w:val="0"/>
        <w:tabs>
          <w:tab w:val="num" w:pos="360"/>
        </w:tabs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и преподаватели имеют возможность работать с мультипликаторами, создавая полноценные  анимационные фильмы, в частности, с использованием программы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Macromedia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Flash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Виртуальная физическая лаборатория</w:t>
      </w:r>
    </w:p>
    <w:p w:rsidR="00D540E1" w:rsidRPr="00B117F3" w:rsidRDefault="00D540E1" w:rsidP="00D540E1">
      <w:pPr>
        <w:widowControl w:val="0"/>
        <w:tabs>
          <w:tab w:val="num" w:pos="0"/>
        </w:tabs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оснастить физические  лаборатории техникума специальными компьютерными программами, то сфера применения компьютера значительно расширяется с проведением лабораторных, практических и исследовательских работ.</w:t>
      </w:r>
    </w:p>
    <w:p w:rsidR="00D540E1" w:rsidRPr="00B117F3" w:rsidRDefault="00D540E1" w:rsidP="00D540E1">
      <w:pPr>
        <w:widowControl w:val="0"/>
        <w:tabs>
          <w:tab w:val="num" w:pos="0"/>
        </w:tabs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Виртуальная математическая лаборатория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программы, которые позволяют визуализировать и моделировать математические объекты и отношения между ними.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Компьютерное тестирование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Компьютерное тестирование позволяет анализировать и фиксировать результат проделанной работы и реализовывать связанные с ответом алгоритмы (например, возвращать к уже выполненному или пропущенному заданию, ограничивать время на тест и т.д.). Открытые тестовые системы или оболочки дают возможность преподавателю составлять новые тесты или изменять существующие.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Проектная деятельность студентов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 на основе компьютерных технологий позволяет разнообразить учебную деятельность, повысить мотивацию студентов к самостоятельному изучению предметов.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и распространение все более совершенных персональных компьютеров, стимулировавшие создание разнообразных компьютерных программ учебного назначения, актуализировало проблему педагогического осмысления целей и задач использования компьютеров в учебном процессе. Определены следующие элементы компьютерной поддержки изучения предмета: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выполнение рутинных операций по заданию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визуализация объектов, понятий, явлений и процессов;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предоставление примеров для индуктивных умозаключений;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выдача справочной информации, в том числе, из ресурсов Интернета;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тестирование (формирование заданий для контроля и самоконтроля, проверка результатов);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обработка документов, содержащих текстовые и графические фрагменты.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образования в России во многом определяется тем, в какой мере и с каким эффектом в учебный процесс и управление образованием внедряются современные педагогические  информационные технологии обучения конкурентоспособных специалистов на основе настольных компьютерных средств. В последние годы наблюдается большое продвижение учебных заведений, образовательных школ, региональных структур системы образования в этом направлении. Организация работы по информатизации системы образования почти каждый год видоизменяется в соответствии с тем, как возникают и перестраиваются программы и проекты разработок, реорганизуется управленческая структура, особенно – на федеральном уровне. 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информатизация образования особенно коснулась таких направлений, как дистанционное образование, информационная поддержка профильного обучения в школе, развитие информационной среды в интересах сельской школы, создание электронных учебников и компьютерных программ в соответствии с потребностями учебных планов. 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российские педагогические информационные технологии – мощный инструмент прогресса во всех сферах общественной жизни России. Поэтому в настоящее время, к традиционным стратегическим и энергетическим ресурсам прибавляется информационный ресурс общества, сформировать который возможно лишь совершенствуя систему образования. Постиндустриальному обществу нужны самостоятельно мыслящие люди, способные  самостоятельно трудиться над развитием интеллекта, квалификации, культурного уровня и нравственности. Им необходимо в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совершенстве владеть современными информационными технологиями и быть способным в кратчайшие сроки освоить новые. Очевидно, что использование в учебном процессе ЭВМ не только способствует развитию самостоятельности и творческих способностей у субъектов образования, но и в значительной степени изменяет саму технологию обучения. Компьютер трансформирует отношение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учебному процессу, усиливает ее личностную направленность, способствует ориентации на профессиональную деятельность.</w:t>
      </w:r>
    </w:p>
    <w:p w:rsidR="00D540E1" w:rsidRPr="00B117F3" w:rsidRDefault="00D540E1" w:rsidP="00D540E1">
      <w:pPr>
        <w:widowControl w:val="0"/>
        <w:spacing w:line="36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работа с электронными средствами обучения позволяет выбирать индивидуальный темп проработки учебной информации, максимально персонифицировать процесс обучения, получить из сетей и баз неограниченно большой объем информации по любому интересующему вопросу. Очень ценна возможность тренинга, контроля знаний для коррекции достигнутых результатов с помощью электронных образовательных систем.</w:t>
      </w:r>
    </w:p>
    <w:p w:rsidR="00D540E1" w:rsidRPr="00B117F3" w:rsidRDefault="00D540E1" w:rsidP="00D540E1">
      <w:pPr>
        <w:widowControl w:val="0"/>
        <w:spacing w:line="360" w:lineRule="auto"/>
        <w:ind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5" w:name="_Toc196764598"/>
      <w:bookmarkStart w:id="6" w:name="_Toc320960190"/>
      <w:r w:rsidRPr="00B117F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540E1" w:rsidRPr="00B117F3" w:rsidRDefault="00B049B5" w:rsidP="00D540E1">
      <w:pPr>
        <w:widowControl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04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</w:t>
      </w:r>
      <w:r w:rsidRPr="00161175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</w:t>
      </w:r>
      <w:r w:rsidR="00D540E1" w:rsidRPr="00B117F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 ИСПОЛЬЗОВАНИЕ МУЛЬТИМЕДИЙНЫХ ТЕХНОЛОГИЙ (ПРЕЗЕНТАЦИЙ) В ОБРАЗОВАТЕЛЬНОМ  ПРОЦЕССЕ</w:t>
      </w:r>
      <w:bookmarkEnd w:id="5"/>
      <w:bookmarkEnd w:id="6"/>
    </w:p>
    <w:p w:rsidR="00D540E1" w:rsidRPr="00B117F3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Мультимедийные технологии являются разделом новых информационных технологий. Особое внимание уделяется концепции интеграции всех компонентов мультимедийных технологий в едино информационной среде с целью обеспечения целостности учебного предмета и организации эффективного использования в процессе обучения. В качестве средства использования мультимедийных технологий рассматриваются мультимедийные интерактивные обучающие среды, внутренние компоненты которых представлены в виде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гипертехнологий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мультимедиа-технологий. Анализ основных форм представления информации, методов и средств их обработки позволили определить, что мультимедиа-технология – многоплановая, сложно структурированная, требующая для реализации решения множества задач из разных областей человеческого знания. Основными элементами мультимедиа-технологии являются числа, текст, анимация, звук, видео. Для каждого элемента существуют технические средства получения и отображения, программное обеспечение, алгоритмы обработки, средства хранения и передачи, методические рекомендации по использованию. Поэтому в качестве концептуальной основы эффективного использования мультимедиа-технологии можно выдвинуть идею интеграции технического, программного, математического, информационного, методического и организационного обеспечения в единой информационной системе.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техническим обеспечением мультимедиа-технологии принята совокупность взаимосвязанных и взаимодействующих технических сре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ввода, хранения, переработки, передачи разнородных данных и программ, организации общения человека-ЭВМ с целью использования мультимедийных технологий. Принципиальной особенностью современных ЭВМ стала возможностью обработки разнородной информации в реальном времени. Этому способствовали достижения в области цифровой обработки сигналов. Главное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преимущество цифровой технологии – это способность передавать данные с минимальными потерями. Суть цифровой обработки заключается в преобразовании аналоговых звуковых и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сигналов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цифровую форму с помощью аналогово-цифровых преобразователей и выполнение над ними различных операций, таких как коррекция, фильтрация, сжатие, анализ спектров, обнаружение, распознавание, обработка изображений. При этом главным недостатком являются большие объемы информации, требующие реализации эффективных методов сжатия.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программным обеспечением мультимедиа-технологии следует понимать совокупность программ, предназначенных для обработки элементов мультимедиа-технологии: текста, звука, изображения, видео, а также программ, интегрирующих эти данные в единую среду. В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входят, по крайней мере, три программы, позволяющие создавать мультимедийные приложения – это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Publisher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FrontPage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эти программы используют основные достижения в области проектирования мультимедийных приложений: наличие гипертекста, интеллектуального интерфейса, обработки разнородных данных, возможность публикации в Интернете. Явным недостатком обучающего мультимедийного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проекта, созданного на основе прикладных программ является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то, что они могут выполняться только в среде, используемой для их проектирования, они привязаны к операционной системе и используемому браузеру.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Третьем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мультимедийного программного обеспечения является семейство инструментальных авторских систем, которые позволяют создавать мультимедийные обучающие проекты, работающие независимо от средства разработки. Они имеют встроенные средства реализации интерактивности, они по-прежнему зависят от архитектуры компьютера и операционных систем, имеют заданную структуру проекта. Как правило, эта структура представляет собой набор карточек или страниц, которые могут быть связаны между собой в стек, в книгу. Каждая страница может содержать информацию любого типа: текст, графику, звук, анимацию. Встроенный язык программирования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используется для создания более гибких связей и решения задач навигации и интерактивности. Все системы имеют интеллектуальный интерфейс.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Четвертым уровнем мультимедийного программного обеспечения являются программы обработки элементов мультимедиа технологии. Это уровень обозначается как вспомогательное программное обеспечение. Он состоит из текстовых редакторов, программ компьютерной графики и анимации, программ обработки звуковой, видеоинформации. Что же касается программ звуковой и видеообработки, то они, как правило, привязаны к аппаратуре, каждая звуковая карта, видеокарта, карта захвата видео сопровождается своими драйверами и программами. Так как, в настоящее время существует два способа представления графической информации в компьютере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расторвый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векторный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обладающие разными принципами построения изображения на экране монитора, то и в программное обеспечение мультимедийных технологий должны быть включены оба вида графических редакторов.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современном состоянии ИКТ-компетенции – на национальном и международном уровне, или у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педагогов – информации недостаточно. В последние годы много внимания уделялось так называемого «цифровому разделению» между теми, у кого есть доступ к различным технологиям и теми, у кого его нет. Наличие доступа, разумеется, важно, но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 не гарантирует появления способности ее использовать. Доступ не есть понимание.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Намного меньше внимания уделялось так называемому «компетентному разделению» – разрыву между владеющими и не владеющими сочетанием познавательных и технических навыков, необходимых для осуществления информационных запросов в процессе образования, на рабочем месте или в обществе.</w:t>
      </w:r>
      <w:proofErr w:type="gramEnd"/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ИКТ-компетентностью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подразумевается уверенное владение всеми составляющими навыками ИКТ-грамотности, при этом акцент делается на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обобщенных познавательных, этических и технических навыков. Тестирование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ИКТ-компетентности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сценариях,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проводится с помощью компьютера и состоит из оцениваемых в баллах заданий, выявляющих технические и познавательные навыки ИКТ-компетентности.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технического средства для решения задач выпускной квалификационной работы была выбрана программная  оболочка 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является одним из наиболее популярных средств мультимедийных программных продуктов. К ее очевидным достоинствам следует отнести, в частности, поддержку разнообразных форматов графических, аудио- и видеофайлов, компактность получаемых в результате файлов презентаций, а также дружественный, интуитивно постигаемый интерфейс. Эти качества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возможность включать в состав мультимедийных вариантов лекционных курсов практически неограниченный по объему и составу иллюстративный материал и делают эту программу наилучшим инструментом, который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 успехом использован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даже неопытными пользователями.</w:t>
      </w:r>
    </w:p>
    <w:p w:rsidR="00D540E1" w:rsidRPr="00B117F3" w:rsidRDefault="00D540E1" w:rsidP="00D540E1">
      <w:pPr>
        <w:widowControl w:val="0"/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Презентация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убеждение, форма коммуникации. Ее цель ограничена, она и не должна быть всеобъемлющей. Чувство цвета, линии, композиции, пропорции, гармонии, способность к образному мышлению, знание психологии цвета помогут создать эффективную презентацию результата, обеспечить ее успех.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может иметь различные формы, применение которых зависит от знаний, подготовленности авторов, а так же предполагаемой аудитории. </w:t>
      </w:r>
    </w:p>
    <w:p w:rsidR="00D540E1" w:rsidRPr="00B117F3" w:rsidRDefault="00D540E1" w:rsidP="00D540E1">
      <w:pPr>
        <w:widowControl w:val="0"/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bookmarkStart w:id="7" w:name="_Toc196764599"/>
      <w:bookmarkStart w:id="8" w:name="_Toc320960191"/>
      <w:r w:rsidRPr="00B117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Планирование презентации.</w:t>
      </w:r>
      <w:bookmarkEnd w:id="7"/>
      <w:bookmarkEnd w:id="8"/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Любое планирование включает в себя выяснение, что конкретно нужно донести до аудитории по этой теме, за какое время и в какой последовательности. Планирование своего выступления с этой презентацией – это начало, 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первый этап планирования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презентации. 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титульный лист презентации должен содержать название работы и авторов (мало ли где она вам пригодится); на этом этапе происходит 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объединение аудитории для работы в нужном направлении.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Второй этап планирования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 включает в себя решение о том, какие разделы необходимо включить, каково назначение каждого, разместите их в логическом порядке и определите порядок выступления. При планировании презентации желательно рассортировать возможные элементы на группы: </w:t>
      </w:r>
    </w:p>
    <w:p w:rsidR="00D540E1" w:rsidRPr="00B117F3" w:rsidRDefault="00D540E1" w:rsidP="00D540E1">
      <w:pPr>
        <w:widowControl w:val="0"/>
        <w:tabs>
          <w:tab w:val="left" w:pos="1205"/>
          <w:tab w:val="left" w:pos="3220"/>
        </w:tabs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1- что </w:t>
      </w:r>
      <w:r w:rsidRPr="00B117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обязательно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включено. </w:t>
      </w:r>
    </w:p>
    <w:p w:rsidR="00D540E1" w:rsidRPr="00B117F3" w:rsidRDefault="00D540E1" w:rsidP="00D540E1">
      <w:pPr>
        <w:widowControl w:val="0"/>
        <w:numPr>
          <w:ilvl w:val="0"/>
          <w:numId w:val="3"/>
        </w:numPr>
        <w:tabs>
          <w:tab w:val="left" w:pos="1205"/>
          <w:tab w:val="left" w:pos="32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B117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желательно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включить. </w:t>
      </w:r>
    </w:p>
    <w:p w:rsidR="00D540E1" w:rsidRPr="00B117F3" w:rsidRDefault="00D540E1" w:rsidP="00D540E1">
      <w:pPr>
        <w:widowControl w:val="0"/>
        <w:numPr>
          <w:ilvl w:val="0"/>
          <w:numId w:val="3"/>
        </w:numPr>
        <w:tabs>
          <w:tab w:val="left" w:pos="1205"/>
          <w:tab w:val="left" w:pos="322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B117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можно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сказать, если будет время. 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Строится презентация на тех фактах, которые могут заинтересовать всю аудиторию целиком или те, без которых нельзя обойтись при объяснении (пусть и не интересных). При этом стараться не включать ничего утомительного, неизвестного для большинства.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Третий этап планирования</w:t>
      </w: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 – ее завершение. Продумывается логически выверенное завершение. Цель презентации обязательно диктует окончание, которое должно быть обдумано заранее. Оно может включать: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описание изложенных фактов и аргументов; список использованной литературы; предложение задавать вопросы; благодарность за внимание. 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планировании презентации необходимо опираться на следующие дидактические принципы: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научность; наглядность; доступность; системность и последовательность; сознательность и активность; прочность; связи теории и практики; интерактивность; индивидуализация; перманентность комплексного восприятия информации. </w:t>
      </w:r>
    </w:p>
    <w:p w:rsidR="00D540E1" w:rsidRPr="00B117F3" w:rsidRDefault="00D540E1" w:rsidP="00D540E1">
      <w:pPr>
        <w:widowControl w:val="0"/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bookmarkStart w:id="9" w:name="_Toc320960192"/>
      <w:r w:rsidRPr="00B117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Постановка выступления</w:t>
      </w:r>
      <w:bookmarkEnd w:id="9"/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полноценной презентации выделим следующие ключевые моменты этого этапа: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структуры выступления; поиск различных путей общения с аудиторией, выбор средств коммуникации; изучение возрастных особенностей аудитории; согласованность разделов презентации с периодами внимания аудитории. 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выступление должно базироваться на следующем графике: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B117F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E5C9739" wp14:editId="71224CCE">
            <wp:simplePos x="0" y="0"/>
            <wp:positionH relativeFrom="column">
              <wp:posOffset>1234440</wp:posOffset>
            </wp:positionH>
            <wp:positionV relativeFrom="paragraph">
              <wp:posOffset>-398145</wp:posOffset>
            </wp:positionV>
            <wp:extent cx="4181475" cy="1866900"/>
            <wp:effectExtent l="0" t="0" r="9525" b="0"/>
            <wp:wrapNone/>
            <wp:docPr id="1" name="Рисунок 2" descr="http://festival.1september.ru/2005_2006/articles/31373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2005_2006/articles/313733/img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162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1. Эффективность проведения презентации в зависимости от времени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кривая внимания после первых 10 минут падает и начинает возрастать после 30, необходимо в этот период разнообразить свое выступление всевозможными методами, призванными разбудить интерес слушателей. Те факты, которые зрители должны запомнить, должны быть в начале и в конце выступления.</w:t>
      </w:r>
    </w:p>
    <w:p w:rsidR="00D540E1" w:rsidRPr="00B117F3" w:rsidRDefault="00D540E1" w:rsidP="00D540E1">
      <w:pPr>
        <w:widowControl w:val="0"/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bookmarkStart w:id="10" w:name="_Toc196764601"/>
      <w:bookmarkStart w:id="11" w:name="_Toc320960193"/>
      <w:r w:rsidRPr="00B117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Используемые визуальные средства.</w:t>
      </w:r>
      <w:bookmarkEnd w:id="10"/>
      <w:bookmarkEnd w:id="11"/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Визуальные средства – всего лишь средство демонстрации презентации, а не цель, о чем многие забывают при создании презентации, преувеличенно увлекаясь спецэффектами. </w:t>
      </w:r>
      <w:proofErr w:type="gramStart"/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Психологами доказано, что из визуально поданной информации человек воспринимает только 25 %, из аудио – 12%. Если же мы будем сочетать аудио и визуальное преподнесение, то аудитория воспримет до 65%. При разработке и использовании нужно учитывать, что: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быстро и доходчиво изображают вещи, которые невозможно передать словами; они вызывают интерес и делают разнообразным процесс презентации;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усиливают воздействие выступления;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визуальных средств необходимо достичь органичности вхождения в сам процесс презентации проекта. </w:t>
      </w:r>
    </w:p>
    <w:p w:rsidR="00D540E1" w:rsidRPr="00B117F3" w:rsidRDefault="00D540E1" w:rsidP="00D540E1">
      <w:pPr>
        <w:widowControl w:val="0"/>
        <w:tabs>
          <w:tab w:val="left" w:pos="322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использования слайдов, которые могут включать схемы, таблицы, аудио и видеоматериал,  необходимо помнить: слайды, предназначенные для демонстрации, не должны быть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самообъясняющимися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эффективность их воздействий усиливается в результате комментария;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изображение на них должно быть отчетливым и простым; не следует использовать слайды, состоящие из законченных высказываний, так как их озвучивание может в итоге привести к проигрышу;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следует располагать строго горизонтально, а также связывать их с объектом, который они определяют, линиями, стрелками или с помощью выделения цветом; при переходе от черно-белого варианта к цветному следует остерегаться разнообразия цветовой гаммы; не перегружать слайд информацией и ничего не усложнять; очень хороши эскизы и карикатуры, иллюстрирующие абстрактные понятия; при использовании таблиц данных следует выделять цифры, колонки или ряды, которые соответствуют теме презентации; при использовании видеоматериала избегать затягивания демонстрации, в результате которого снижается важность и воздействие всего остального. </w:t>
      </w:r>
    </w:p>
    <w:p w:rsidR="00D540E1" w:rsidRPr="00B117F3" w:rsidRDefault="00D540E1" w:rsidP="00D540E1">
      <w:pPr>
        <w:widowControl w:val="0"/>
        <w:tabs>
          <w:tab w:val="left" w:pos="0"/>
        </w:tabs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перечисленного, необходимо помнить и о воздействии, которое оказывают различные цвета на человека: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нтерес: синий, желтый, зеленый; радость: красный, желтый;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утомление: коричневый. </w:t>
      </w:r>
      <w:proofErr w:type="gramEnd"/>
    </w:p>
    <w:p w:rsidR="00D540E1" w:rsidRPr="00B117F3" w:rsidRDefault="00D540E1" w:rsidP="00D540E1">
      <w:pPr>
        <w:widowControl w:val="0"/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bookmarkStart w:id="12" w:name="_Toc196764602"/>
      <w:bookmarkStart w:id="13" w:name="_Toc320960194"/>
      <w:r w:rsidRPr="00B117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Обязательное испытание.</w:t>
      </w:r>
      <w:bookmarkEnd w:id="12"/>
      <w:bookmarkEnd w:id="13"/>
    </w:p>
    <w:p w:rsidR="00D540E1" w:rsidRPr="00B117F3" w:rsidRDefault="00D540E1" w:rsidP="00D540E1">
      <w:pPr>
        <w:widowControl w:val="0"/>
        <w:tabs>
          <w:tab w:val="left" w:pos="1440"/>
        </w:tabs>
        <w:spacing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Испытание преследует следующие цели: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испытание на месте проведения; придание испытателю уверенности; отработка возможных шероховатостей. </w:t>
      </w:r>
    </w:p>
    <w:p w:rsidR="00D540E1" w:rsidRPr="00B117F3" w:rsidRDefault="00D540E1" w:rsidP="00D540E1">
      <w:pPr>
        <w:widowControl w:val="0"/>
        <w:tabs>
          <w:tab w:val="left" w:pos="144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действий озвучивающего и комментирующего презентацию выступающего зависит 50% успеха презентации. Он должен сохранять естественность в своем поведении, избегать назойливости. </w:t>
      </w:r>
    </w:p>
    <w:p w:rsidR="00D540E1" w:rsidRPr="00B117F3" w:rsidRDefault="00D540E1" w:rsidP="00D540E1">
      <w:pPr>
        <w:widowControl w:val="0"/>
        <w:tabs>
          <w:tab w:val="left" w:pos="1440"/>
        </w:tabs>
        <w:spacing w:line="360" w:lineRule="auto"/>
        <w:ind w:firstLine="7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заключительной части работы над презентацией необходимо уделить внимание следующим действиям: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определиться  с местом проведения и окружающей обстановкой в нем, избегать больших, плохо освещенных помещений; во время испытаний постараться обдумать все в мельчайших подробностях и, при необходимости, скорректировать их; генеральную репетицию проводить без остановок, это поможет определить продолжительност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презентации и выявить промахи;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заключительные замечания должны быть поддерживающими, одобряющими и внуш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уверенность;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бы ни были революционны техногенные изменения, как бы ни были высоки информационные технологии, последнее слово всегда останется за личностью, его творческим мышлением. </w:t>
      </w:r>
    </w:p>
    <w:p w:rsidR="00D540E1" w:rsidRPr="00B117F3" w:rsidRDefault="00D540E1" w:rsidP="00D540E1">
      <w:pPr>
        <w:widowControl w:val="0"/>
        <w:spacing w:line="360" w:lineRule="auto"/>
        <w:ind w:right="98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Описание презентации темы</w:t>
      </w:r>
      <w:r w:rsidRPr="00B117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</w:t>
      </w:r>
      <w:r w:rsidRPr="00B117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Понятие о хозяйственном учете  и его разновидностях</w:t>
      </w:r>
      <w:r w:rsidRPr="00B117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D540E1" w:rsidRPr="00B117F3" w:rsidRDefault="00C648B0" w:rsidP="00D540E1">
      <w:pPr>
        <w:widowControl w:val="0"/>
        <w:tabs>
          <w:tab w:val="right" w:leader="dot" w:pos="934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anchor="_Toc196764604#_Toc196764604#_Toc196764604#_Toc196764604" w:history="1">
        <w:r w:rsidR="00D540E1" w:rsidRPr="00B117F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Структура презентации</w:t>
        </w:r>
      </w:hyperlink>
    </w:p>
    <w:p w:rsidR="00D540E1" w:rsidRPr="00B117F3" w:rsidRDefault="00D540E1" w:rsidP="00D540E1">
      <w:pPr>
        <w:widowControl w:val="0"/>
        <w:spacing w:line="36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по теме «</w:t>
      </w:r>
      <w:r w:rsidRPr="00B11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о хозяйственном учете и его разновидностях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(приложение 1) включает 21 слайд. На титульном листе указаны образовательное учреждение, название изучаемой дисциплины, тема занятия, ФИО преподавателя. На следующих слайдах приводится план изучаемых вопросов, выделяются и рассматриваются те из них, которые выносятся на изучение в данной теме. Созданная презентация может использоваться при изучении учебной дисциплины «Основы бухгалтерского учета» студентами специальностей </w:t>
      </w:r>
      <w:r w:rsidRPr="00B117F3">
        <w:rPr>
          <w:rFonts w:ascii="Times New Roman" w:eastAsia="Times New Roman" w:hAnsi="Times New Roman" w:cs="Times New Roman"/>
          <w:sz w:val="24"/>
          <w:szCs w:val="24"/>
          <w:lang w:eastAsia="ru-RU"/>
        </w:rPr>
        <w:t>38.02.01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«Экономика и бухгалтерский учет (по отраслям)» (приложение 1).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представляется в специализированной лаборатории, оборудованной проектором или интерактивной доской. В аудитории необходимо наличие традиционной доски для работы мелом или фломастерами. При необходимости материал с презентации дополнительно поясняется с использованием традиционной доски.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Создание  презентации</w:t>
      </w:r>
      <w:r w:rsidRPr="00B117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центральной области окна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большой пустой слайд. Необходимо щелкнуть текст «Заголовок слайда» в области слайда вводится текст непосредственно в заполнитель.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окна имеется эскиз слайда, над которым ведется работа. Эта область – вкладка Слайды. Для перемещения к нужному слайду выбирается соответствующий эскиз.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заметок. Вводится заметки, которыми вы будете пользоваться во время показа презентации. Если требуется расширить область заметок, установите ее новые границы перетаскиванием.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запуске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 открывается окно с большой рабочей областью в середине, окруженной меньшими областями. Средняя рабочая область – место для работы над слайдом – называется областью слайда.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978A4" wp14:editId="56C60484">
            <wp:extent cx="3314700" cy="22955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области те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вв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одится непосредственно на слайд. Для ввода текста предназначено поле, ограниченное пунктирными линиями – заполнитель. Весь текст, введенный на слайде, располагается в аналогичных полях.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большинстве слайдов имеется один или несколько заполнителей для заголовков, основного текста, например списков или параграфов, и других материалов, таких как рисунки и диаграммы.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новых слайдов используется вкладка Слайды с эскизами слайдов, расположенная в левой части окна.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запуске программы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состоит из одного слайда. Остальные надо добавить. Добавлять слайды можно по одному или по несколько слайдов за раз.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82D19" wp14:editId="1FD6D633">
            <wp:extent cx="2499783" cy="2499783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83" cy="24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Текст, например списки, вводится в заполнитель основного текста.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заполнитель основного текста размещается под заголовком.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по умолчанию — маркированный список. В конце каждого абзаца нажмите клавишу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иллюстрации изображен ввод текста в заполнитель основного текста (в отличие от заголовка). Кнопки отступов, например, уменьшить отступ, обеспечивают размещение текста с соответствующими отступами; кроме того, размещением текста можно управлять с помощью клавиатуры.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Автоматический подбор размера текста. Если вводимый текст не помещается в заполнитель, размер текста в программе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уменьшается таким образом, чтобы подогнать его под имеющееся место. При необходимости эту функцию можно выключить.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42C43" wp14:editId="3F82AFA0">
            <wp:extent cx="3685441" cy="1888067"/>
            <wp:effectExtent l="1905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29" cy="18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презентация состоит из нескольких слайдов, по мере добавления их содержимого необходимо перемещаться по этим слайдам.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86A30" wp14:editId="592E7DD7">
            <wp:extent cx="2857500" cy="223837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страницы заметок в режиме заметок или при печати заметок.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 размещением текста на слайдах можно при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необходимости ввести заметки для выступающего, расположенные под слайдом в области заметок. </w:t>
      </w:r>
      <w:proofErr w:type="gramEnd"/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показано на рисунке, панель заметок можно увеличить, чтобы упростить работу с ней. Заметки сохраняются на странице заметок, которую можно распеча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перед показом презентации.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E891B" wp14:editId="47FEAF25">
            <wp:extent cx="2292350" cy="2292350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оформления, макет и рисунок из Коллекции картинок улучшают впечатление от презентации.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1EC38" wp14:editId="491FE8A6">
            <wp:extent cx="3057525" cy="2472392"/>
            <wp:effectExtent l="19050" t="0" r="9525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шаблона оформления.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Шаблон оформления определяет внешний вид и цвета слайдов, включая фон, стили маркеров и шрифта, размер и цвет шрифта, размещение заполнителей и различные детали оформления.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шаблона возможно на любой стадии создания презентации. Впоследствии можно заменить использованный шаблон другим.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2D0D02" wp14:editId="2358E45D">
            <wp:extent cx="2857500" cy="2857500"/>
            <wp:effectExtent l="1905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показано на рисунке, следует перейти в область задач Дизайн слайда. В программе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выбор из многочисленных шаблонов. При необходимости в области задач имеется возможность установки дополнительных шаблонов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перехода непосредственно на веб-узел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Online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имеются дополнительные шаблоны.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создании слайда появляется проблема управления размещением его элементов.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отображаются макеты слайдов, которые можно выбирать при каждом добавлении слайда.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применении макета объекты на слайде размещаются в заданных заполнителях. Например, если на слайде должен быть текст, а также рисунок или иное графическое изображение, следует выбрать макет, на котором имеются нужные заполнители с соответствующим расположением.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D8713" wp14:editId="67739BB9">
            <wp:extent cx="3057525" cy="2857500"/>
            <wp:effectExtent l="19050" t="0" r="9525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ввод текста в заполнитель означает действие внутри макета, поскольку заполнители, представляющие тип объектов и их размещение, составляют макет. 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изображен примененный к слайду макет с заполнителем текста в левой части и заполнителем объекта справа. В каждом заполнителе имеются встроенные свойства, предназначенные для объектов соответствующего типа.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заполнителе объекта имеются собственные встроенные функции. Они обеспечивают размещение рисунка или иного графического элемента в этом пространстве, а также предоставляют значки, позволяющие вставлять рисунки, диаграммы или таблицы. Кроме того, в некоторых случаях они автоматически изменяют положение объекта при вводе на слайд нового элемента.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значков макета — один из способов вставки. Его подробное описание приведено далее.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29EE68" wp14:editId="38AC02B1">
            <wp:extent cx="3489960" cy="2286000"/>
            <wp:effectExtent l="19050" t="0" r="0" b="0"/>
            <wp:docPr id="1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Вставка объекта из Коллекции картинок с помощью значка в макете.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Значки — один из способов вставки объектов. На рисунке показан пример использования значка в макете для вставки объекта Коллекции картинок.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рисунка автоматически настраиваются в соответствии с макетом, однако их можно изменить. Объекты вроде заголовков-шапок можно также повернуть. Использовать значки макета для вставки рисунков и других объектов не обязательно</w:t>
      </w:r>
      <w:r w:rsidRPr="00B117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02441" wp14:editId="4CABB74A">
            <wp:extent cx="2444750" cy="2444750"/>
            <wp:effectExtent l="19050" t="0" r="0" b="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Вставка объектов на слайд с помощью меню Вставка.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в презентацию рисунков, а в особенности фотографий с высоким разрешением, приводит к значительному увеличению ее объема.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A37E60" wp14:editId="053429AE">
            <wp:extent cx="2429933" cy="2343663"/>
            <wp:effectExtent l="19050" t="0" r="8467" b="0"/>
            <wp:docPr id="1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33" cy="23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возникает необходимость вставить в презентацию слайды из другой презентации. Программа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адаптировать вставляемые слайды к текущему оформлению или нет, если отключить соответствующую функцию.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FB4FA" wp14:editId="6A3EC092">
            <wp:extent cx="2912533" cy="2024986"/>
            <wp:effectExtent l="19050" t="0" r="2117" b="0"/>
            <wp:docPr id="1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202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умолчанию в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принято, что докладчик демонстрирует презентацию на экране с помощью проектора.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E9482" wp14:editId="2143EF2F">
            <wp:extent cx="2283883" cy="2283883"/>
            <wp:effectExtent l="19050" t="0" r="2117" b="0"/>
            <wp:docPr id="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83" cy="22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режиме предварительного просмотра. Это хороший способ подготовки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презентации к печати. Чтобы перейти в этот режим, нажмите кнопку Предварительный просмотр.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B9B24" wp14:editId="77BB8F56">
            <wp:extent cx="2752725" cy="2407631"/>
            <wp:effectExtent l="19050" t="0" r="9525" b="0"/>
            <wp:docPr id="1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Кнопка Параметры обеспечивает три различных способа распечатки. </w:t>
      </w:r>
    </w:p>
    <w:p w:rsidR="00D540E1" w:rsidRPr="00B117F3" w:rsidRDefault="00D540E1" w:rsidP="00D540E1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17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6DF95" wp14:editId="786C5561">
            <wp:extent cx="2864908" cy="2380810"/>
            <wp:effectExtent l="19050" t="0" r="0" b="0"/>
            <wp:docPr id="1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08" cy="23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в обучении основана на использовании особых свой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пс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ихических образов как объектов познания, выражает степень доступности и понятности этих образов для субъекта. Это один из важнейших принципов обучения (принцип наглядности). Наглядные образы подразделяются на чувственно-наглядные и рациональные (в отвлеченной форме отражающие наиболее общие и существенные стороны, связи и отношения объективного мира, недоступные непосредственно органам чувств). Создание образа – это решение человеком познавательной задачи, в которой наряду с ощущением участвует и память, и мышление, и воображение.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Визуализация может стимулировать повышение степени осмысленности, обобщенности воспринимаемых образов, уточнять, конкретизировать, </w:t>
      </w: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повышать полноту, целостность образов представлений. Зрительные представления могут дополнять и развивать слуховые, являющиеся основными, базовыми в чисто вербальном обучении. Использование в обучении методов визуализации позволяет задействовать несколько видов памяти. Наряду со словесно-логической, включить механизмы наглядно-образной и эмоциональной памяти. Предъявление информации в полимодальной форме стимулирует более длительное сохранение информации в памяти, повышает эффективность деятельности памяти. Мыслительные процессы при использовании в обучении методов визуализации также могут быть усилены за счет расширения активизируемых видов мышления. Наряду с </w:t>
      </w:r>
      <w:proofErr w:type="gram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абстрактно-логическим</w:t>
      </w:r>
      <w:proofErr w:type="gram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визуализация информации позволяет включать механизмы наглядно-действенного, образного, ассоциативного мышления, усиливать деятельности воображения (воссоздающего и творческого). 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средств визуализации могут быть задействованы особые методы управления образовательной деятельностью, что оказывает влияние на активность обучающихся, их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саморегуляцию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обучении. При методически грамотном использовании методов визуализации может происходить переход обучающихся на более высокие уровни познавательной деятельности, стимулироваться овладение предметным содержанием с элементами креативности, эвристики.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современных технологий уже найдены многие технологические решения задач транслирования образовательной информации на расстояния (телекоммуникации, спутниковые телевизионные коммуникации и др.), формирования профессиональных умений (компьютерные задачники; виртуальные лабораторные практикумы, компьютерные тренажеры и пр.), разработаны и широко используются автоматизированные системы контроля знаний. Принципиально новые задачи могут решаться в обучении с использованием систем компьютерного моделирования, экспертных интеллектуальных систем и пр. В решении всех этих задач особое место и роль принадлежат методам визуализации.</w:t>
      </w:r>
    </w:p>
    <w:p w:rsidR="00D540E1" w:rsidRPr="00B117F3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этих условиях особое внимание приобретает максимальная наглядность при изложении содержания лекции, разнообразие иллюстративных материалов, привлечение наряду с традиционными графическими и текстовыми таблицами аудио- и видеоматериалов. </w:t>
      </w:r>
      <w:proofErr w:type="spellStart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Качесвтвенно</w:t>
      </w:r>
      <w:proofErr w:type="spellEnd"/>
      <w:r w:rsidRPr="00B11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возможности для решения этой задачи предоставляют современные мультимедийные технологии, поскольку они позволяют в процессе чтения лекции одновременно оперировать разнообразными выразительными средствами – текстом, графикой, звуком и видео. Эта особенность мультимедийных технологий делает их наиболее адекватным средством для решения методических и технических проблем.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Toc211185917"/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049B5" w:rsidRDefault="00B049B5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bookmarkStart w:id="15" w:name="_Toc320960195"/>
      <w:r w:rsidRPr="00BC10E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РАЗДЕЛ 3. ИЗМЕРЕНИЕ РЕЗУЛЬТАТОВ ОБУЧЕНИЯ В УСЛОВИЯХ ПРИМЕНЕНИЯ СРЕДСТВ ИКТ</w:t>
      </w:r>
      <w:bookmarkEnd w:id="15"/>
    </w:p>
    <w:p w:rsidR="00D540E1" w:rsidRPr="00BC10ED" w:rsidRDefault="00D540E1" w:rsidP="00D540E1">
      <w:pPr>
        <w:widowControl w:val="0"/>
        <w:spacing w:line="360" w:lineRule="auto"/>
        <w:ind w:firstLine="0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обучения представляет собой многогранный процесс, состоящий из многих взаимосвязанных элементов. Среди них важное место занимает контроль знаний, навыков, умений. </w:t>
      </w: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образования современного российского общества переживает неоднозначные процессы реформирования и модернизации. Важной составляющей преобразований является поиск эффективных методов повышения и оценки качества знаний обучающихся, а также средств реализации этих методов.</w:t>
      </w: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большее распространение в педагогической деятельности получают дидактические тесты, в том числе в их компьютерном варианте. По результатам тестового контроля знаний обучающихся можно сопоставлять качество методик обучения и учебных пособий, осуществлять мониторинг качества образования. Объективные количественные данные, полученные на материале тестирования, выступают в качестве единого критерия оценки качества обучения для образовательного пространства многих стран.</w:t>
      </w: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контроля знаний обучаемых, в свою очередь, логично приводит к решению проблемы создания надежных методов диагностики качества знаний, способствующих оперативному управлению процессом их усвоения. Актуальность </w:t>
      </w:r>
      <w:proofErr w:type="gramStart"/>
      <w:r w:rsidRPr="00BC10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задачи автоматизации процедуры контроля уровня</w:t>
      </w:r>
      <w:proofErr w:type="gramEnd"/>
      <w:r w:rsidRPr="00BC10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обученности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использования средств ИКТ определяется целым рядом факторов:</w:t>
      </w:r>
    </w:p>
    <w:p w:rsidR="00D540E1" w:rsidRPr="00BC10ED" w:rsidRDefault="00D540E1" w:rsidP="00D540E1">
      <w:pPr>
        <w:widowControl w:val="0"/>
        <w:tabs>
          <w:tab w:val="num" w:pos="10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Освобождением преподавателя от выполнения трудоемкой и рутинной работы; </w:t>
      </w:r>
    </w:p>
    <w:p w:rsidR="00D540E1" w:rsidRPr="00BC10ED" w:rsidRDefault="00D540E1" w:rsidP="00D540E1">
      <w:pPr>
        <w:widowControl w:val="0"/>
        <w:numPr>
          <w:ilvl w:val="0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Предоставлением педагогу времени для творческого совершенствования разных аспектов его профессиональной деятельности; </w:t>
      </w:r>
    </w:p>
    <w:p w:rsidR="00D540E1" w:rsidRPr="00BC10ED" w:rsidRDefault="00D540E1" w:rsidP="00D540E1">
      <w:pPr>
        <w:widowControl w:val="0"/>
        <w:numPr>
          <w:ilvl w:val="0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Обеспечением всесторонней и полной проверки; </w:t>
      </w:r>
    </w:p>
    <w:p w:rsidR="00D540E1" w:rsidRPr="00BC10ED" w:rsidRDefault="00D540E1" w:rsidP="00D540E1">
      <w:pPr>
        <w:widowControl w:val="0"/>
        <w:numPr>
          <w:ilvl w:val="0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Повышением объективности контроля и обеспечением его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стандартизации; </w:t>
      </w:r>
    </w:p>
    <w:p w:rsidR="00D540E1" w:rsidRPr="00BC10ED" w:rsidRDefault="00D540E1" w:rsidP="00D540E1">
      <w:pPr>
        <w:widowControl w:val="0"/>
        <w:numPr>
          <w:ilvl w:val="0"/>
          <w:numId w:val="2"/>
        </w:numPr>
        <w:tabs>
          <w:tab w:val="num" w:pos="108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Оперативностью и многофакторностью статистической обработки результатов контроля.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эффективного использования компьютерных технологий в процессе выявления уровня знаний и умений можно достичь при построении целостной системы компьютерного контроля</w:t>
      </w: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Любое средство ИКТ представляет собой целый комплекс различных </w:t>
      </w:r>
      <w:r w:rsidRPr="00CF1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составляющих, каждый из которых решает одну из подзадач общей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технической задачи, стоящей перед системой. Технологии разработки систем контроля, как правило, состоят из различных этапов, основные из которых отражены на рисунке 2.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компьютерные системы предназначены для реализации эффективных процедур качественной оценки знаний обучающихся, индивидуализации процесса дидактического тестирования.</w:t>
      </w:r>
    </w:p>
    <w:p w:rsidR="00D540E1" w:rsidRDefault="00D540E1" w:rsidP="00D540E1">
      <w:pPr>
        <w:widowControl w:val="0"/>
        <w:spacing w:line="360" w:lineRule="auto"/>
        <w:ind w:firstLine="0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необходимости повышения эффективности учебного процесса и из возможности применения современных информационных и коммуникационных технологий, наиболее перспективным и целесообразным представляется автоматизация процесса </w:t>
      </w:r>
      <w:r w:rsidRPr="00BC10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педагогического тестирования</w:t>
      </w:r>
      <w:r w:rsidRPr="00BC1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540E1" w:rsidRPr="00BC10ED" w:rsidRDefault="00D540E1" w:rsidP="00D540E1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Всеобщий интерес к подобному способу оценивания знаний предопределили его </w:t>
      </w:r>
      <w:r w:rsidRPr="00BC10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положительные стороны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540E1" w:rsidRPr="00BC10ED" w:rsidRDefault="00D540E1" w:rsidP="00D540E1">
      <w:pPr>
        <w:widowControl w:val="0"/>
        <w:numPr>
          <w:ilvl w:val="0"/>
          <w:numId w:val="4"/>
        </w:numPr>
        <w:tabs>
          <w:tab w:val="num" w:pos="90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высокая степень формализации и унификации процедуры тестирования, </w:t>
      </w:r>
    </w:p>
    <w:p w:rsidR="00D540E1" w:rsidRPr="00BC10ED" w:rsidRDefault="00D540E1" w:rsidP="00D540E1">
      <w:pPr>
        <w:widowControl w:val="0"/>
        <w:numPr>
          <w:ilvl w:val="0"/>
          <w:numId w:val="4"/>
        </w:numPr>
        <w:tabs>
          <w:tab w:val="num" w:pos="90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одновременного проведения тестирования на нескольких компьютерах, </w:t>
      </w:r>
    </w:p>
    <w:p w:rsidR="00D540E1" w:rsidRPr="00BC10ED" w:rsidRDefault="00D540E1" w:rsidP="00D540E1">
      <w:pPr>
        <w:widowControl w:val="0"/>
        <w:numPr>
          <w:ilvl w:val="0"/>
          <w:numId w:val="4"/>
        </w:numPr>
        <w:tabs>
          <w:tab w:val="num" w:pos="90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организации дистанционного тестирования посредством локальной вычислительной сети либо через глобальную информационную сеть Интернет.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Тестовое задание – это составная единица теста, отвечающая требованиям технологичности, формы, содержания и статистическим требованиям – известной трудности, достаточной вариации тестовых баллов; положительной корреляции баллов задания с баллами по всему тесту.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составлении тестового задания должна быть обеспечена: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содержательная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валидность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т.е. соответствие теста содержанию обучения, отображенному в логической структуре и выраженному в форме определения диагностируемым тестом учебных элементов;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простота (в одном тестовом задании должна быть представлена одна задача уровня освоения);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определенность (недвусмысленность формулировки);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однозначность обеспечиваемого конструкцией эталона, в котором должно содержаться полное и правильное решение (или варианты решения задачи).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используются следующие формы тестовых заданий: а) открытого типа, б) закрытого типа, в) на упорядочение, г) на соответствие, д) конструктор.</w:t>
      </w:r>
    </w:p>
    <w:p w:rsidR="00D540E1" w:rsidRPr="00BC10ED" w:rsidRDefault="00D540E1" w:rsidP="00D540E1">
      <w:pPr>
        <w:widowControl w:val="0"/>
        <w:spacing w:line="360" w:lineRule="auto"/>
        <w:ind w:firstLine="567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BC10ED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Тестовые задания должны отвечать системе специфических требований, в которую, в первую очередь, входят требования предметной чистоты содержания, определенности, </w:t>
      </w:r>
      <w:proofErr w:type="spellStart"/>
      <w:r w:rsidRPr="00BC10ED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валидности</w:t>
      </w:r>
      <w:proofErr w:type="spellEnd"/>
      <w:r w:rsidRPr="00BC10ED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однозначности, простоты, надежности, правильности формы, локальной независимости, технологичности и эффективности.</w:t>
      </w:r>
    </w:p>
    <w:p w:rsidR="00D540E1" w:rsidRDefault="00D540E1" w:rsidP="00D540E1">
      <w:pPr>
        <w:widowControl w:val="0"/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Использование средств ИКТ для 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роверки знаний студентов по дисциплине</w:t>
      </w:r>
    </w:p>
    <w:p w:rsidR="00D540E1" w:rsidRDefault="00D540E1" w:rsidP="00D540E1">
      <w:pPr>
        <w:widowControl w:val="0"/>
        <w:spacing w:line="36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ОП.08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Основы бухгалтерского учета</w:t>
      </w:r>
    </w:p>
    <w:p w:rsidR="00D540E1" w:rsidRPr="00BC10ED" w:rsidRDefault="00D540E1" w:rsidP="00D540E1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программы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Lan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Test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Editor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составлен тест (приложение 2) автоматизированного промежуточного контроля знаний студентов по теме «Понятие о хозяйственном учете и его разновидностях»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ОП.08Основы бухгалтерского учета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Тест содер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жат одинарные правильные ответы,</w:t>
      </w:r>
      <w:r w:rsidRPr="00615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изложена последовательность действий при работе с программой автоматизированного промежуточного контроля знаний в Приложении 2.</w:t>
      </w:r>
    </w:p>
    <w:p w:rsidR="00D540E1" w:rsidRPr="00BC10ED" w:rsidRDefault="00D540E1" w:rsidP="00D540E1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End w:id="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7A0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C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Важные изменения должны произойти в системе профессионально-технического образования, постепенно переориентирующихся на решение задач формирования и развития навыков, нацеленных не только на завтра, но и на послезавтра, на основе применения новых и перспективных технологий. 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 является как двигателем, так и координатором растущей глобализации среды образования. ИКТ являются движущей силой, поскольку педагоги понимают, что сочетание цифровых технологий и ресурсов дает больше возможностей для расширения горизонтов и улучшения качества обучения, преподавания и подготовки, чем все предыдущие образовательные технологии от школьной доски до телевидения. Большая часть преподавания и обучения является вербальной, будь то слова, числа, формулы или изображения. Цифровые учебные материалы качественно отличаются от традиционных учебных материалов своей возможностью управлять ими.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внедрении в учебном заведении модульной системы обучения  возникает необходимость в разработке учебно – методического материала в электронном виде с использованием ИКТ: учебников, учебно-методических пособий, электронных лекций, материалов для промежуточной и итоговой аттестации студентов. В процессе написания данной работы были рассмотрены вопросы  использования ИКТ в образовании.</w:t>
      </w:r>
    </w:p>
    <w:p w:rsidR="00D540E1" w:rsidRPr="00BC10ED" w:rsidRDefault="00D540E1" w:rsidP="00D540E1">
      <w:pPr>
        <w:widowControl w:val="0"/>
        <w:spacing w:line="360" w:lineRule="auto"/>
        <w:ind w:right="9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информационно – коммуникационных технологий в образовании позволяет проводить:</w:t>
      </w:r>
    </w:p>
    <w:p w:rsidR="00D540E1" w:rsidRPr="00BC10ED" w:rsidRDefault="00D540E1" w:rsidP="00D540E1">
      <w:pPr>
        <w:widowControl w:val="0"/>
        <w:spacing w:line="360" w:lineRule="auto"/>
        <w:ind w:left="567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 компьютерным сопровождением – обычное занятие в обычном кабинете, оборудованным одним компьютером с презентационными возможностями, который помогает преподавателю в объяснении нового материала;</w:t>
      </w:r>
    </w:p>
    <w:p w:rsidR="00D540E1" w:rsidRPr="00BC10ED" w:rsidRDefault="00D540E1" w:rsidP="00D540E1">
      <w:pPr>
        <w:widowControl w:val="0"/>
        <w:spacing w:line="360" w:lineRule="auto"/>
        <w:ind w:left="567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специальном компьютерном кабинете, проводимые с использованием обучающих и тестирующих программ, материалами Интернета по предметам;</w:t>
      </w:r>
    </w:p>
    <w:p w:rsidR="00D540E1" w:rsidRPr="00BC10ED" w:rsidRDefault="00D540E1" w:rsidP="00D540E1">
      <w:pPr>
        <w:widowControl w:val="0"/>
        <w:spacing w:line="360" w:lineRule="auto"/>
        <w:ind w:left="567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методическую подготовку к занятиям – подбор и подготовку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дидактического материала, поиск и систематизация дополнительной информации;</w:t>
      </w:r>
    </w:p>
    <w:p w:rsidR="00D540E1" w:rsidRPr="00BC10ED" w:rsidRDefault="00D540E1" w:rsidP="00D540E1">
      <w:pPr>
        <w:widowControl w:val="0"/>
        <w:spacing w:line="360" w:lineRule="auto"/>
        <w:ind w:left="709" w:right="98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самостоятельную работу студентов с использованием мультимедийной техники и, в том числе, персонального компьютера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использования в учебном процессе отобраны технологии использования презентации при разработке конспекта лекций в электронном виде и разработка тестов для автоматизированного  промежуточного  контроля знаний у студентов.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презентация фрагмента лекции по теме «Понятие о хозяйственном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 и его разновидностях» дисциплиныОП.08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бухгалтерского учета».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spacing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программы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Lan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Test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Editor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составлен тест (приложение 2) автоматизированного промежуточного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нтроля знаний студентов по теме 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«Понятие о хозяйственном учете и его разновидностях»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ОП.08Основы бухгалтерского учет</w:t>
      </w:r>
    </w:p>
    <w:p w:rsidR="00D540E1" w:rsidRPr="00BC10ED" w:rsidRDefault="00D540E1" w:rsidP="00D540E1">
      <w:pPr>
        <w:spacing w:line="240" w:lineRule="auto"/>
        <w:ind w:firstLine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693C42" w:rsidRPr="00BC10ED" w:rsidRDefault="00693C42" w:rsidP="00693C42">
      <w:pPr>
        <w:widowControl w:val="0"/>
        <w:spacing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СПИСОК источников и ЛИТЕРАТУРЫ</w:t>
      </w:r>
    </w:p>
    <w:p w:rsidR="00693C42" w:rsidRPr="00BC10ED" w:rsidRDefault="00693C42" w:rsidP="00693C42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</w:t>
      </w:r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Аванесов В.С. Применение тестовых форм в </w:t>
      </w:r>
      <w:proofErr w:type="spellStart"/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Rasch</w:t>
      </w:r>
      <w:proofErr w:type="spellEnd"/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Measurement</w:t>
      </w:r>
      <w:proofErr w:type="spellEnd"/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[Текст] //</w:t>
      </w:r>
      <w:r w:rsidRPr="00BC10E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Педагогические измерения, № 4, 2006.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Александров В.Г.,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Рахманина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 Использование мультимедийных технологий при преподавании дисциплин профильной подготовки по направлению «Естественнонаучное образование [Текст] // </w:t>
      </w:r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Информационные технологии в науке, образовании, искусстве: Сборник научных статей. — СПб</w:t>
      </w:r>
      <w:proofErr w:type="gramStart"/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Изд-во РГПУ им. А.И. Герцена, 2005. - 269 с. – С.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92 – 94. </w:t>
      </w:r>
    </w:p>
    <w:p w:rsidR="00693C42" w:rsidRPr="00BC10ED" w:rsidRDefault="00693C42" w:rsidP="00693C42">
      <w:pPr>
        <w:widowControl w:val="0"/>
        <w:tabs>
          <w:tab w:val="num" w:pos="567"/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Анисимова Н.С. Теоретические основы и методология использования мультимедийных технологий в обучении [Текст]: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автореф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д-ра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наук: 13.00.02 – теория и методика обучения и воспитания (информатика, уровень профессионального образования / РГПУ им. А.И. Герцена.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СПб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2002. – 32 с. 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Ахметов Б.С. Особенности построения информационной образовательной среды в вузе [Текст] // В сб. Материалы 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 Международной конференции "Применение новых технологий в образовании". Троицк: ФНТО «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Байтик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- 2002. С. 15-16. 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Башмаков А.И., Старых В.А. Систематизация информационных ресурсов для сферы образования: классификация и метаданные [Текст]. – М.: 2003. 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Беляев М.И.,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Вымятнин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В.М., и др. Теоретические основы создания образовательных электронных изданий [Текст]. – Томск: Томский университет, 2002.– 86 с. 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36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Беляев М.И., Григорьев С.Г.,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Гриншкун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В.В., Демкин В.П., Краснова Г.А., Макаров С.И., Роберт И.В.,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Щенников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 и др. Теория и практика создания образовательных электронных изданий [Текст]. – М.: РУДН, 2003, – 241 с. – Часть 1. – 72 с. 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Босова Л.Л., Дмитриева Н.В. Способы использования наборов ЦОР в учебном процессе [Текст] // Учебные материалы нового поколения. Опыт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проекта "Информатизация системы образования" (ИСО). - М.: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сийская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политическая энциклопедия (РОССПЭН), 2008. - С. 50-72.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Бутенков С. А., Сальников В. А., Бутенков Д. С. Методика и средства индивидуального тестирования в ВУЗе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[Электронный ресурс]. – Режим доступа:</w:t>
      </w:r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24" w:anchor="1" w:history="1">
        <w:r w:rsidRPr="00BC10E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http://www.exponenta.ru/educat/systemat/salnikov/index.asp#1</w:t>
        </w:r>
      </w:hyperlink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10.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Васильев В.Н.,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Стафеев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С.К. Компьютерные информационные технологии - основа образования XXI века [Текст] // Компьютерные инструменты в образовании. - СПб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ЦПО «Информатизация образования», 2002.–  №1. – С. 3-7.</w:t>
      </w:r>
    </w:p>
    <w:p w:rsidR="00693C42" w:rsidRPr="00BC10ED" w:rsidRDefault="00693C42" w:rsidP="00693C42">
      <w:pPr>
        <w:widowControl w:val="0"/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Виленский М.Я., Образцов П.И.,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Уман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Технологии профессионально-ориентированного обучения в высшей школе [Текст] :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C10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пособие / Под ред. </w:t>
      </w:r>
      <w:proofErr w:type="spellStart"/>
      <w:r w:rsidRPr="00BC1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В.А.Сластенина</w:t>
      </w:r>
      <w:proofErr w:type="spellEnd"/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–– 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Педагогическое общество России, 2004. – 192 с.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Воробьев С.В.,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Негин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Е.Ю. Практика использования FLASH-технологий при подготовке специалистов экономического профиля [Текст] // Информатизация образования – 2007: Материалы Международной  научно-практической конференции. Часть 1. – Калуга: Калужский государственный педагогический университет им. К.Э. Циолковского, 2007. – 380 с. – С. 306 – 310.</w:t>
      </w:r>
    </w:p>
    <w:p w:rsidR="00693C42" w:rsidRPr="00BC10ED" w:rsidRDefault="00693C42" w:rsidP="00693C42">
      <w:pPr>
        <w:widowControl w:val="0"/>
        <w:tabs>
          <w:tab w:val="num" w:pos="567"/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Вымятнин В.М., Демкин В.П.,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Можаева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Г.В., Руденко Т.В. Мультимедиа-курсы: методология и технология разработки [Электронный ресурс] // Томск: ТГУ, 2003. Режим доступа:  </w:t>
      </w:r>
      <w:hyperlink r:id="rId25" w:history="1">
        <w:r w:rsidRPr="00BC10E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http://www.ido.tsu.ru/ss/?unit=223</w:t>
        </w:r>
      </w:hyperlink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Горобец Г.Г. Аспекты информатизации образования [Текст] // Информатизация образования – 2007: Материалы Международной  научно-практической конференции. Часть 1. – Калуга: Калужский государственный педагогический университет им. К.Э. Циолковского, 2007. – 380 с. – С. 178 – 183.</w:t>
      </w:r>
    </w:p>
    <w:p w:rsidR="00693C42" w:rsidRPr="00BC10ED" w:rsidRDefault="00693C42" w:rsidP="00693C42">
      <w:pPr>
        <w:widowControl w:val="0"/>
        <w:tabs>
          <w:tab w:val="num" w:pos="567"/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Демкин В.П.,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Можаева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Организационно-методическая работа при дистанционном обучении [Текст]// Открытое и дистанционное образование. 2002. N 2 (6). Томск, 2002. С. 15-22.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Демкин В.П.,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Можаева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Технологии дистанционного обучения и анализ их эффективности [Текст] //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Телематика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- 2002: Труды Всероссийской научно-методической конференции. 3 - 6 июня 2002 года. СПб: Санкт - Петербургский государственный институт точной механики и оптики, 2002. С. 323-325.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Дробышева И.В. Информатизация образования – 2007. [Электронный ресурс] — Режим доступа: </w:t>
      </w:r>
      <w:hyperlink r:id="rId26" w:history="1">
        <w:r w:rsidRPr="00BC10E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http://window.edu.ru/resource/003/56003</w:t>
        </w:r>
      </w:hyperlink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и коммуникационные технологии в образовании [Текст]: монография / Под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едакцией: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Бадарча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Дендева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ИИТО ЮНЕСКО, 2013. – 320 с.</w:t>
      </w:r>
    </w:p>
    <w:p w:rsidR="00693C42" w:rsidRDefault="00693C42" w:rsidP="00693C42">
      <w:pPr>
        <w:tabs>
          <w:tab w:val="left" w:pos="993"/>
        </w:tabs>
        <w:spacing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  <w:r w:rsidRPr="0085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Куляшова Н. М., </w:t>
      </w:r>
      <w:proofErr w:type="spellStart"/>
      <w:r w:rsidRPr="0085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Карпюк</w:t>
      </w:r>
      <w:proofErr w:type="spellEnd"/>
      <w:r w:rsidRPr="00851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А. Средства информационно-коммуникационных технологий в образовательном процессе // Научно-методический электронный журнал «Концепт». – 2013. – Т. 4. – С. 36–40. – URL: http://e-koncept.ru/2013/64008.htm</w:t>
      </w:r>
    </w:p>
    <w:p w:rsidR="00693C42" w:rsidRPr="00BC10ED" w:rsidRDefault="00693C42" w:rsidP="00693C42">
      <w:pPr>
        <w:tabs>
          <w:tab w:val="num" w:pos="644"/>
          <w:tab w:val="left" w:pos="993"/>
        </w:tabs>
        <w:spacing w:line="360" w:lineRule="auto"/>
        <w:ind w:left="36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20.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Морозов К. А. 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Информационного</w:t>
      </w:r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коммуникативные технологии и их применение в педагогической деятельности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[Текст] </w:t>
      </w:r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// Личность, семья и общество: вопросы педагогики и психологии: сб. ст. по матер. XXX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междунар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науч</w:t>
      </w:r>
      <w:proofErr w:type="gram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.-</w:t>
      </w:r>
      <w:proofErr w:type="spellStart"/>
      <w:proofErr w:type="gram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конф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– Новосибирск: </w:t>
      </w:r>
      <w:proofErr w:type="spellStart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СибАК</w:t>
      </w:r>
      <w:proofErr w:type="spellEnd"/>
      <w:r w:rsidRPr="00BC10E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2013.</w:t>
      </w: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C42" w:rsidRDefault="00693C42" w:rsidP="00693C42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0E1" w:rsidRPr="00BC10ED" w:rsidRDefault="00D540E1" w:rsidP="00D540E1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E1" w:rsidRPr="00BC10ED" w:rsidRDefault="00D540E1" w:rsidP="00D540E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</w:t>
      </w:r>
    </w:p>
    <w:p w:rsidR="00D540E1" w:rsidRPr="00BC10ED" w:rsidRDefault="00D540E1" w:rsidP="00D540E1">
      <w:pPr>
        <w:widowControl w:val="0"/>
        <w:spacing w:line="360" w:lineRule="auto"/>
        <w:ind w:right="9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C1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  <w:r w:rsidRPr="00BC1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лекции по теме</w:t>
      </w:r>
      <w:r w:rsidRPr="00BC1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хозяйственном учете  и его разновидностях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540E1" w:rsidRPr="00BC10ED" w:rsidRDefault="00D540E1" w:rsidP="00D540E1">
      <w:pPr>
        <w:widowControl w:val="0"/>
        <w:spacing w:line="360" w:lineRule="auto"/>
        <w:ind w:firstLine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21 слайд.  На титульном листе указаны образовательное учреждение, название изучаемой дисциплины, тема занятия, ФИО преподавателя.  На следующих слайдах приводится план изучаемых вопросов,  выделяются и рассматриваются те из них, которые выносятся на изучение в данной теме. Созданная презентация может использоваться при изучении учебной дисциплины </w:t>
      </w:r>
      <w:r w:rsidR="00693C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ОП.08Основы бухгалтерского учета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студентами специальностей 38.02.01 Экономика и бухгалтерский учет (по отраслям) </w:t>
      </w:r>
    </w:p>
    <w:p w:rsidR="00D540E1" w:rsidRPr="00BC10ED" w:rsidRDefault="00D540E1" w:rsidP="00D540E1">
      <w:pPr>
        <w:widowControl w:val="0"/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приведено содержание слайдов презентации темы «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о хозяйственном учете и его разновидностях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93C4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учебной дисциплине ОП.08Основы бухгалтерского учета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 Р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К«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ФПТ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="00693C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дисциплина ОП.08</w:t>
      </w:r>
      <w:r w:rsidR="00693C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бухгалтерского учета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Тема: Понятие о хозяйственном учете и его разновидностях.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ГБПОУ Р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К«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ФПТ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</w:t>
      </w:r>
      <w:r w:rsidRPr="00BC10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54D8B5F" wp14:editId="5AE88251">
            <wp:simplePos x="0" y="0"/>
            <wp:positionH relativeFrom="column">
              <wp:posOffset>882015</wp:posOffset>
            </wp:positionH>
            <wp:positionV relativeFrom="paragraph">
              <wp:posOffset>-6985</wp:posOffset>
            </wp:positionV>
            <wp:extent cx="3314700" cy="2533650"/>
            <wp:effectExtent l="19050" t="0" r="0" b="0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223" t="21304" r="22884" b="1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0E1" w:rsidRPr="00BC10ED" w:rsidRDefault="00D540E1" w:rsidP="00D540E1">
      <w:pPr>
        <w:widowControl w:val="0"/>
        <w:spacing w:line="240" w:lineRule="auto"/>
        <w:ind w:firstLine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8890</wp:posOffset>
                </wp:positionV>
                <wp:extent cx="1954530" cy="435610"/>
                <wp:effectExtent l="0" t="0" r="7620" b="254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4356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CA61D3" w:rsidRDefault="00C648B0" w:rsidP="00D540E1">
                            <w:pPr>
                              <w:jc w:val="center"/>
                              <w:rPr>
                                <w:b/>
                                <w:i/>
                                <w:color w:val="660066"/>
                              </w:rPr>
                            </w:pPr>
                            <w:r w:rsidRPr="00CA61D3">
                              <w:rPr>
                                <w:b/>
                                <w:i/>
                                <w:color w:val="660066"/>
                              </w:rPr>
                              <w:t>«Основы бухгалтерского учета»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26" type="#_x0000_t202" style="position:absolute;margin-left:166.7pt;margin-top:.7pt;width:153.9pt;height:3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" fillcolor="#ffc" stroked="f">
                <v:textbox>
                  <w:txbxContent>
                    <w:p w:rsidR="00D540E1" w:rsidRPr="00CA61D3" w:rsidRDefault="00D540E1" w:rsidP="00D540E1">
                      <w:pPr>
                        <w:jc w:val="center"/>
                        <w:rPr>
                          <w:b/>
                          <w:i/>
                          <w:color w:val="660066"/>
                        </w:rPr>
                      </w:pPr>
                      <w:r w:rsidRPr="00CA61D3">
                        <w:rPr>
                          <w:b/>
                          <w:i/>
                          <w:color w:val="660066"/>
                        </w:rPr>
                        <w:t>«Основы бухгалтерского учета»</w:t>
                      </w:r>
                    </w:p>
                  </w:txbxContent>
                </v:textbox>
              </v:shape>
            </w:pict>
          </mc:Fallback>
        </mc:AlternateConten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Слайд №2. </w:t>
      </w: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Дисциплина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«Основы бухгалтерского учета» указываются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необходимо рассмотреть в презентации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C5038" wp14:editId="32FE3250">
            <wp:extent cx="2714625" cy="210502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882" t="20993" r="22128" b="2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№3.   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возникновением письменности и счета начали проводиться  учетные работы, история развития которых насчитывает уже более 7 тыс. лет.</w:t>
      </w:r>
      <w:r w:rsidRPr="00BC10ED">
        <w:rPr>
          <w:rFonts w:ascii="Times New Roman" w:eastAsia="Times New Roman" w:hAnsi="Times New Roman" w:cs="+mn-cs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истории развития учета можно выделить следующие яркие моменты:</w:t>
      </w:r>
      <w:r w:rsidRPr="00BC10ED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Первые найденные записи хозяйственных операций между племенами датированы 5000г. до нашей эры.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CE2DB" wp14:editId="20F7C374">
            <wp:extent cx="3028950" cy="232410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203" t="22774" r="24896" b="2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+mn-cs"/>
          <w:kern w:val="24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№4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C10ED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Показывается карта</w:t>
      </w:r>
      <w:r w:rsidRPr="00BC10ED">
        <w:rPr>
          <w:rFonts w:ascii="Bookman Old Style" w:eastAsia="Times New Roman" w:hAnsi="Bookman Old Style" w:cs="+mn-cs"/>
          <w:color w:val="000000"/>
          <w:kern w:val="24"/>
          <w:sz w:val="48"/>
          <w:szCs w:val="48"/>
          <w:lang w:eastAsia="ru-RU"/>
        </w:rPr>
        <w:t xml:space="preserve"> </w:t>
      </w:r>
      <w:r w:rsidRPr="00BC10ED">
        <w:rPr>
          <w:rFonts w:ascii="Times New Roman" w:eastAsia="Times New Roman" w:hAnsi="Times New Roman" w:cs="+mn-cs"/>
          <w:kern w:val="24"/>
          <w:sz w:val="28"/>
          <w:szCs w:val="28"/>
          <w:lang w:eastAsia="ru-RU"/>
        </w:rPr>
        <w:t xml:space="preserve">Междуречья где найден  Клинописный текст IV – III в до </w:t>
      </w:r>
      <w:proofErr w:type="spellStart"/>
      <w:r w:rsidRPr="00BC10ED">
        <w:rPr>
          <w:rFonts w:ascii="Times New Roman" w:eastAsia="Times New Roman" w:hAnsi="Times New Roman" w:cs="+mn-cs"/>
          <w:kern w:val="24"/>
          <w:sz w:val="28"/>
          <w:szCs w:val="28"/>
          <w:lang w:eastAsia="ru-RU"/>
        </w:rPr>
        <w:t>н</w:t>
      </w:r>
      <w:proofErr w:type="gramStart"/>
      <w:r w:rsidRPr="00BC10ED">
        <w:rPr>
          <w:rFonts w:ascii="Times New Roman" w:eastAsia="Times New Roman" w:hAnsi="Times New Roman" w:cs="+mn-cs"/>
          <w:kern w:val="24"/>
          <w:sz w:val="28"/>
          <w:szCs w:val="28"/>
          <w:lang w:eastAsia="ru-RU"/>
        </w:rPr>
        <w:t>.э</w:t>
      </w:r>
      <w:proofErr w:type="spellEnd"/>
      <w:proofErr w:type="gramEnd"/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11EF16" wp14:editId="370E16CE">
            <wp:extent cx="3209925" cy="2324100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283" t="20564" r="22995" b="2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№5. </w:t>
      </w:r>
      <w:proofErr w:type="spellStart"/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Бехистунская</w:t>
      </w:r>
      <w:proofErr w:type="spellEnd"/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надпись — трехъязычный (</w:t>
      </w:r>
      <w:hyperlink r:id="rId31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древнеперсидский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</w:t>
      </w:r>
      <w:hyperlink r:id="rId32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эламский</w:t>
        </w:r>
      </w:hyperlink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и </w:t>
      </w:r>
      <w:hyperlink r:id="rId33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вавилонский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) </w:t>
      </w:r>
      <w:hyperlink r:id="rId34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клинописный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текст на скале </w:t>
      </w:r>
      <w:hyperlink r:id="rId35" w:history="1">
        <w:proofErr w:type="spellStart"/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Бехистун</w:t>
        </w:r>
        <w:proofErr w:type="spellEnd"/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(</w:t>
      </w:r>
      <w:proofErr w:type="spellStart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Бисутун</w:t>
      </w:r>
      <w:proofErr w:type="spellEnd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), юго-западнее </w:t>
      </w:r>
      <w:proofErr w:type="spellStart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Экбатан</w:t>
      </w:r>
      <w:proofErr w:type="spellEnd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между </w:t>
      </w:r>
      <w:hyperlink r:id="rId36" w:history="1">
        <w:proofErr w:type="spellStart"/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Керманшахом</w:t>
        </w:r>
        <w:proofErr w:type="spellEnd"/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 </w:t>
      </w:r>
      <w:hyperlink r:id="rId37" w:history="1">
        <w:proofErr w:type="spellStart"/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Хамаданом</w:t>
        </w:r>
        <w:proofErr w:type="spellEnd"/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в </w:t>
      </w:r>
      <w:hyperlink r:id="rId38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Иране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высеченный по приказу царя </w:t>
      </w:r>
      <w:hyperlink r:id="rId39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Дария I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о событиях 523-521 гг. до н. э. Самая важная по значению из надписей </w:t>
      </w:r>
      <w:proofErr w:type="spellStart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ахеменидских</w:t>
      </w:r>
      <w:proofErr w:type="spellEnd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царей и один из крупнейших </w:t>
      </w:r>
      <w:hyperlink r:id="rId40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эпиграфических</w:t>
        </w:r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памятников вообще. </w:t>
      </w:r>
      <w:proofErr w:type="gramStart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Прочтен</w:t>
      </w:r>
      <w:proofErr w:type="gramEnd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(в основном) в 30—40-х гг. XIX века английским ученым </w:t>
      </w:r>
      <w:hyperlink r:id="rId41" w:history="1"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 xml:space="preserve">Г. К. </w:t>
        </w:r>
      </w:hyperlink>
      <w:hyperlink r:id="rId42" w:history="1">
        <w:proofErr w:type="spellStart"/>
        <w:r w:rsidRPr="00BC10ED">
          <w:rPr>
            <w:rFonts w:ascii="Times New Roman" w:eastAsia="Times New Roman" w:hAnsi="Times New Roman" w:cs="Times New Roman"/>
            <w:bCs/>
            <w:color w:val="000000"/>
            <w:kern w:val="24"/>
            <w:sz w:val="28"/>
            <w:szCs w:val="28"/>
            <w:lang w:eastAsia="ru-RU"/>
          </w:rPr>
          <w:t>Роулинсоном</w:t>
        </w:r>
        <w:proofErr w:type="spellEnd"/>
      </w:hyperlink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, что положило начало дешифровке</w:t>
      </w:r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клинописного письма многих народов древнего Востока.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                        </w:t>
      </w:r>
      <w:r w:rsidRPr="00BC10ED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 wp14:anchorId="328DA152" wp14:editId="7E72A160">
            <wp:extent cx="3533775" cy="2352675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754" t="20694" r="24739" b="2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0ED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Слайд №6. Писари с целью контроля достоверности получения данных вели на папирусах учет поступления и выдачи серебра</w:t>
      </w:r>
      <w:proofErr w:type="gramStart"/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,</w:t>
      </w:r>
      <w:proofErr w:type="gramEnd"/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хлеба .Ежедневно составляли ведомости о движении ценностей.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r w:rsidRPr="00BC10ED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Показывается карта</w:t>
      </w:r>
      <w:r w:rsidRPr="00BC10E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Древней Египетской </w:t>
      </w:r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империя в 1450 г. до н.э. и папирус эпохи Среднего царства.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A5D0DF" wp14:editId="0A4AAB32">
            <wp:extent cx="3314700" cy="2438400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1217" t="21292" r="22995" b="1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№7. На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представленной карте Римской империи при императоре Адриане показывается   фрагмент пергамента.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648C5" wp14:editId="3972A2D4">
            <wp:extent cx="3314700" cy="2476500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1217" t="21292" r="22995" b="2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№8. Появляются первые книги по учету.   Показана страница книги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DD8331" wp14:editId="35FEE962">
            <wp:extent cx="3314700" cy="2409825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217" t="21292" r="22995" b="2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№9. Начало эпохи Возрождения характеризуется  зарождением двойной бухгалтерии в местах Италии (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Флоренции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енуи</w:t>
      </w:r>
      <w:proofErr w:type="spellEnd"/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4C34BD" wp14:editId="798FEBDB">
            <wp:extent cx="3314700" cy="2409825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1217" t="21494" r="22995" b="2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№10. Источниками итальянской бухгалтерии были регистры бухгалтерского учета Стародавнего Рима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кодекс книг стали вести в денежном измерении, ввели счета капитала и двойню запись ,она стала главной книгой .Появились печатные книги это связано с двумя  именами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Б.Котрульи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Лука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Пачоли</w:t>
      </w:r>
      <w:proofErr w:type="spellEnd"/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Лука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Пачоли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(1445 – 1517 ) представлена его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»Т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рактат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счетах и записях»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82F6A" wp14:editId="4F1FBCEA">
            <wp:extent cx="3095625" cy="2371725"/>
            <wp:effectExtent l="19050" t="0" r="9525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3203" t="29214" r="22995" b="1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№11  Художники отражают портреты купцов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Рембрант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Портрет купца                                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F3AD2" wp14:editId="6AA04DA6">
            <wp:extent cx="3028950" cy="2409825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3196" t="28329" r="24916" b="1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№12.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Существовала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Ломбардская</w:t>
      </w:r>
      <w:r w:rsidRPr="00BC10ED">
        <w:rPr>
          <w:rFonts w:ascii="Bookman Old Style" w:eastAsia="Times New Roman" w:hAnsi="Bookman Old Style" w:cs="+mn-cs"/>
          <w:color w:val="000000"/>
          <w:kern w:val="24"/>
          <w:sz w:val="48"/>
          <w:szCs w:val="4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Венецианская</w:t>
      </w:r>
      <w:r w:rsidRPr="00BC10ED">
        <w:rPr>
          <w:rFonts w:ascii="Bookman Old Style" w:eastAsia="Times New Roman" w:hAnsi="Bookman Old Style" w:cs="+mn-cs"/>
          <w:color w:val="000000"/>
          <w:kern w:val="24"/>
          <w:sz w:val="48"/>
          <w:szCs w:val="4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Тосканская форма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бухгалтерии. Среди этих форм выделялась венецианская форма бухгалтерии которая предусматривала хронологическую и систематическую запись, все операции 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журнализируются</w:t>
      </w:r>
      <w:proofErr w:type="spellEnd"/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 счетов ведется в главной книге. 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FBE76" wp14:editId="16CA7096">
            <wp:extent cx="3143250" cy="2476500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2240" t="26756" r="24916" b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№13  Представлена картина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С.В.Иванова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«Торг в стане восточных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»к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оторая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свидетельствует о развитии экономических отношений  и в связи с этим  совершенствуется учет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4DFB6A" wp14:editId="1DB2F1F1">
            <wp:extent cx="2609850" cy="2124075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145" t="26605" r="22168" b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можно отметить, что  учет с давних времен и по настоящее время сохранил один из методов бухгалтерского учета открытый Лука Почали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–э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метод двойной записи.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№14</w:t>
      </w:r>
      <w:proofErr w:type="gramStart"/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аскрывается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сущность хозяйственного учета на предприятии.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Хозяйственная деятельность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регулярная, целенаправленная деятельность на постоянной основе, направленная на производство, реализацию продукции, или оказание услуг, как правило, с целью получения дохода, представлена схема виды хозяйственной деятельности и их классификация.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87BB2" wp14:editId="7BAE5100">
            <wp:extent cx="3314700" cy="240030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1217" t="22629" r="22995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№15</w:t>
      </w:r>
      <w:proofErr w:type="gramStart"/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деятельности принято выделять три процесса: 1) процесс заготовления или снабжения;</w:t>
      </w:r>
      <w:r w:rsidRPr="00BC10ED">
        <w:rPr>
          <w:rFonts w:ascii="Bookman Old Style" w:eastAsia="Times New Roman" w:hAnsi="Bookman Old Style" w:cs="+mn-cs"/>
          <w:color w:val="000000"/>
          <w:kern w:val="24"/>
          <w:sz w:val="56"/>
          <w:szCs w:val="56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процесс производства;</w:t>
      </w:r>
      <w:r w:rsidRPr="00BC10ED">
        <w:rPr>
          <w:rFonts w:ascii="Bookman Old Style" w:eastAsia="Times New Roman" w:hAnsi="Bookman Old Style" w:cs="+mn-cs"/>
          <w:color w:val="000000"/>
          <w:kern w:val="24"/>
          <w:sz w:val="56"/>
          <w:szCs w:val="56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процесс сбыта или реализации продукции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665838" wp14:editId="165359DA">
            <wp:extent cx="3238500" cy="2371725"/>
            <wp:effectExtent l="1905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240" t="27869" r="23412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№16  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Снабжение - Производства – Реализации.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ABD31" wp14:editId="2F28AEBC">
            <wp:extent cx="3114675" cy="2286000"/>
            <wp:effectExtent l="19050" t="0" r="9525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1217" t="29704" r="24791" b="1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№17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Хозяйственный учет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количественное отражение и качественную характеристику хозяйственной деятельности предприятия</w:t>
      </w:r>
      <w:proofErr w:type="gramStart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BC10E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показан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 системы хозяйственного учета и виды учета.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42309" wp14:editId="6D80E7B5">
            <wp:extent cx="3105150" cy="2324100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1217" t="28334" r="24916" b="1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№18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делится 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Бухгалтерски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й(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финансовый)-</w:t>
      </w:r>
      <w:r w:rsidRPr="00BC10ED">
        <w:rPr>
          <w:rFonts w:ascii="Arial" w:eastAsia="Times New Roman" w:hAnsi="Arial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процесс выявления, измерения, регистрации, накопления, обобщения, хранения и передачи информации о деятельности предприятия внешним и внутренним пользователям для принятия решений.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Внутрихозяйственный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(управленческий) -</w:t>
      </w:r>
      <w:r w:rsidRPr="00BC10ED">
        <w:rPr>
          <w:rFonts w:ascii="Arial" w:eastAsia="Times New Roman" w:hAnsi="Arial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</w:t>
      </w:r>
      <w:r w:rsidRPr="00BC10ED">
        <w:rPr>
          <w:rFonts w:ascii="Arial" w:eastAsia="Times New Roman" w:hAnsi="Arial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обработки и подготовки информации о деятельности предприятия для внутренних пользователей в процессе управления предприятием.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 рисунок  Деление учета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2193290</wp:posOffset>
                </wp:positionV>
                <wp:extent cx="2782570" cy="287655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2876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Default="00C648B0" w:rsidP="00D540E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5" o:spid="_x0000_s1027" type="#_x0000_t202" style="position:absolute;left:0;text-align:left;margin-left:133.8pt;margin-top:172.7pt;width:219.1pt;height:22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" fillcolor="#ffc" stroked="f">
                <v:textbox style="mso-fit-shape-to-text:t">
                  <w:txbxContent>
                    <w:p w:rsidR="00D540E1" w:rsidRDefault="00D540E1" w:rsidP="00D540E1"/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AA0999" wp14:editId="043F0934">
            <wp:extent cx="3333750" cy="2628900"/>
            <wp:effectExtent l="19050" t="0" r="0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1217" t="22136" r="24434" b="1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№19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Показаны 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бухгалтерского учета и их характеристика.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зависимости от учетных функций </w:t>
      </w:r>
      <w:r w:rsidR="00693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потребностей пользователей бухгалтерский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делится 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Arial" w:eastAsia="Times New Roman" w:hAnsi="Arial" w:cs="+mn-cs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Финансовы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й-</w:t>
      </w:r>
      <w:proofErr w:type="gramEnd"/>
      <w:r w:rsidRPr="00BC10ED">
        <w:rPr>
          <w:rFonts w:ascii="Arial" w:eastAsia="Times New Roman" w:hAnsi="Arial" w:cs="+mn-cs"/>
          <w:bCs/>
          <w:color w:val="000000"/>
          <w:kern w:val="24"/>
          <w:sz w:val="24"/>
          <w:szCs w:val="24"/>
          <w:u w:val="single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предоставлять информацию о финансовом состоянии, результатах деятельности и движении денежных средств предприятия.</w:t>
      </w:r>
    </w:p>
    <w:p w:rsidR="00693C42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Управленческий 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-Ц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ель: предоставлять информацию для принятия ре</w:t>
      </w:r>
      <w:r w:rsidR="00693C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 в управлении предприятием.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Налоговы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й-</w:t>
      </w:r>
      <w:proofErr w:type="gramEnd"/>
      <w:r w:rsidRPr="00BC10ED">
        <w:rPr>
          <w:rFonts w:ascii="Arial" w:eastAsia="Times New Roman" w:hAnsi="Arial" w:cs="+mn-cs"/>
          <w:b/>
          <w:bCs/>
          <w:color w:val="000000"/>
          <w:kern w:val="24"/>
          <w:sz w:val="24"/>
          <w:szCs w:val="24"/>
          <w:u w:val="single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Pr="00BC10ED">
        <w:rPr>
          <w:rFonts w:ascii="Arial" w:eastAsia="Times New Roman" w:hAnsi="Arial" w:cs="+mn-cs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рассчитывать базу налогообложения и начисления и уплачивать налоги в бюджет. 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 рисунок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BC10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бух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чета в зависимости от учетных функций и потребностей пользователей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50C279" wp14:editId="12414060">
            <wp:extent cx="3324225" cy="2705100"/>
            <wp:effectExtent l="19050" t="0" r="9525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1217" t="20425" r="22929" b="1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№20</w:t>
      </w:r>
      <w:r w:rsidRPr="00BC10ED">
        <w:rPr>
          <w:rFonts w:ascii="Arial" w:eastAsia="Times New Roman" w:hAnsi="Arial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 рисунок  «Система хозяйственного учета»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Хозяйственный учет подразделяется </w:t>
      </w:r>
      <w:proofErr w:type="gramStart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оперативный,</w:t>
      </w:r>
      <w:r w:rsidRPr="00BC10ED">
        <w:rPr>
          <w:rFonts w:ascii="Arial" w:eastAsia="Times New Roman" w:hAnsi="Arial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статистический, бухгалтерский  (финансовый, налоговый)</w:t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F60FD" wp14:editId="3C48C581">
            <wp:extent cx="3314700" cy="2257425"/>
            <wp:effectExtent l="19050" t="0" r="0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1217" t="28334" r="22995" b="2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№21 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Представлен рисунок: Обязательные для ведения виды учета в России: статистический  финансовый,   налоговый.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ECDC433" wp14:editId="46ECA64E">
            <wp:extent cx="3095625" cy="2257425"/>
            <wp:effectExtent l="19050" t="0" r="9525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3203" t="28255" r="22995" b="2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№22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 презентации</w:t>
      </w:r>
    </w:p>
    <w:p w:rsidR="00D540E1" w:rsidRPr="00BC10ED" w:rsidRDefault="00D540E1" w:rsidP="00D540E1">
      <w:pPr>
        <w:widowControl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4C6A3" wp14:editId="55356648">
            <wp:extent cx="3209925" cy="22860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1217" t="28119" r="24916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E1" w:rsidRPr="00BC10ED" w:rsidRDefault="00D540E1" w:rsidP="00D540E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6" w:name="_Toc320960199"/>
      <w:r w:rsidRPr="00BC10E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2</w:t>
      </w:r>
      <w:r w:rsidRPr="00BC10ED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Тестовый материал автоматизированного  тестового контроля по теме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о хозяйственном учете  и его разновидностях</w:t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16"/>
    </w:p>
    <w:p w:rsidR="00D540E1" w:rsidRPr="00BC10ED" w:rsidRDefault="00D540E1" w:rsidP="00D540E1">
      <w:pPr>
        <w:widowControl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теста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теста необходимо войти в программу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lan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Test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Editor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появиться  окно «Создание теста». Оно имеет простой интерфейс и служит для начального этапа создания теста - ввод название теста. В поле наименование теста  вв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одится его название, например, Основы </w:t>
      </w: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бухгалтерского учета»</w:t>
      </w:r>
      <w:r w:rsidRPr="00BC10E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481965</wp:posOffset>
                </wp:positionV>
                <wp:extent cx="3805555" cy="287655"/>
                <wp:effectExtent l="0" t="0" r="4445" b="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1F1D73" w:rsidRDefault="00C648B0" w:rsidP="00D540E1">
                            <w:r w:rsidRPr="001F1D73">
                              <w:t>Основы бухгалтерского учета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4" o:spid="_x0000_s1028" type="#_x0000_t202" style="position:absolute;left:0;text-align:left;margin-left:103.95pt;margin-top:37.95pt;width:299.65pt;height:22.6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" stroked="f">
                <v:textbox style="mso-fit-shape-to-text:t">
                  <w:txbxContent>
                    <w:p w:rsidR="00D540E1" w:rsidRPr="001F1D73" w:rsidRDefault="00D540E1" w:rsidP="00D540E1">
                      <w:r w:rsidRPr="001F1D73">
                        <w:t>Основы бухгалтерского учета</w:t>
                      </w:r>
                    </w:p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6E055C74" wp14:editId="5EB8BADC">
            <wp:extent cx="4038600" cy="2933700"/>
            <wp:effectExtent l="19050" t="0" r="0" b="0"/>
            <wp:docPr id="3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нажатия кнопки «ОК» это окно закроется и на главном окне появиться пустой список вопросов и панель правления (активируется рабочая область).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середине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список вопросов. Список отображает данные вопросов, которые содержит тест. Все вопросы выделены черным цветом, задний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фон-белым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вопрос является выключенным, то он в списке будет высвечиваться серым, а если содержит изображение, то синим. У этого списка имеется несколько колонок с данными: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-Колонка U-это идентификатор включен ли вопрос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-№-номер вопроса в тесте;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-Текст вопрос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текст вопроса;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-Тип-тип вопроса;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-Ответо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ответов содержит вопрос;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-Баллы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азначенные баллы за вопрос;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расположены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кнопки для управления списков вопросов. Часть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кнопок находиться в меню   «Сервис» Назначение кнопок.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-Добавить  вопро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диалоговое окно «Вопрос»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 добавления нового вопроса;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-Редактирование вопрос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диалоговое окно «Вопрос»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редактирования выделенного вопроса;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-Удалить вопрос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даляет выделенный вопрос;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-Ответ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диалоговое окно «Ответы» выделенного вопроса -в котором можно добавлять ,редактировать, удалять ответы выделенного вопроса;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-«Стрелка вверх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передвигает выбранный вопрос по списку вверх;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«Стрелка вниз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передвигает выбранный вопрос по списку вниз;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-Настройка тест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 диалоговое окно «Настройка тест»;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-Темы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ткрывает диалоговое окно управления темами.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нижней области программы находятся различные идентификаторы: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-Последнее действие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оказывает, какое было выполнено 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последнее действие;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-Сумма бало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отображает сумму балов всех вопросов;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-Вопросо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отображает количество вопросов в списке, у учетом фильтра.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вопроса вызывается из меню «Сервис». В данном окне можно ввести информацию о вопросе при добавлении, редактировании вопросов. Это окно имеет три закладки: Основные данные, Ответы, Изображение.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закладке «Основные данные» находятся поля, в которые необходимо ввести основные данные вопроса: номер вопроса, выбор темы, текст вопроса, тип вопроса (один тип из трех или четырех доступных), баллы за вопрос и два идентификатора - балов ответов и используется ли данный вопрос при тестировании. Например: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C10E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FE57956" wp14:editId="516CDC44">
            <wp:extent cx="3962400" cy="3448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 ответов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необходимо ввести тестовые вопросы и для этого нажать кнопку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появиться окно, необходимо нажать кнопку «Ответы» и нажать кнопку «Добавить» появиться окно для внесения ответов. Например: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189865</wp:posOffset>
                </wp:positionV>
                <wp:extent cx="2167255" cy="190500"/>
                <wp:effectExtent l="0" t="0" r="4445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D543D2" w:rsidRDefault="00C648B0" w:rsidP="00D540E1">
                            <w:pPr>
                              <w:rPr>
                                <w:rFonts w:cs="Aharoni"/>
                                <w:sz w:val="12"/>
                              </w:rPr>
                            </w:pPr>
                            <w:r w:rsidRPr="00D543D2">
                              <w:rPr>
                                <w:rFonts w:cs="Aharoni"/>
                                <w:sz w:val="12"/>
                              </w:rPr>
                              <w:t>Основы бухгалтерского учета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29" type="#_x0000_t202" style="position:absolute;margin-left:62.3pt;margin-top:14.95pt;width:170.6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" fillcolor="white [3212]" stroked="f">
                <v:textbox>
                  <w:txbxContent>
                    <w:p w:rsidR="00D540E1" w:rsidRPr="00D543D2" w:rsidRDefault="00D540E1" w:rsidP="00D540E1">
                      <w:pPr>
                        <w:rPr>
                          <w:rFonts w:cs="Aharoni"/>
                          <w:sz w:val="12"/>
                        </w:rPr>
                      </w:pPr>
                      <w:r w:rsidRPr="00D543D2">
                        <w:rPr>
                          <w:rFonts w:cs="Aharoni"/>
                          <w:sz w:val="12"/>
                        </w:rPr>
                        <w:t>Основы бухгалтерского учета</w:t>
                      </w:r>
                    </w:p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F322F" wp14:editId="23E51C2D">
            <wp:extent cx="5362575" cy="37338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окно вводятся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выделяется правильный ответ и проставляется бал 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172085</wp:posOffset>
                </wp:positionV>
                <wp:extent cx="2167255" cy="190500"/>
                <wp:effectExtent l="0" t="0" r="4445" b="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D543D2" w:rsidRDefault="00C648B0" w:rsidP="00D540E1">
                            <w:pPr>
                              <w:rPr>
                                <w:rFonts w:cs="Aharoni"/>
                                <w:sz w:val="12"/>
                              </w:rPr>
                            </w:pPr>
                            <w:r w:rsidRPr="00D543D2">
                              <w:rPr>
                                <w:rFonts w:cs="Aharoni"/>
                                <w:sz w:val="12"/>
                              </w:rPr>
                              <w:t>Основы бухгалтерского учета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0" type="#_x0000_t202" style="position:absolute;margin-left:51.25pt;margin-top:13.55pt;width:170.6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" fillcolor="white [3212]" stroked="f">
                <v:textbox>
                  <w:txbxContent>
                    <w:p w:rsidR="00D540E1" w:rsidRPr="00D543D2" w:rsidRDefault="00D540E1" w:rsidP="00D540E1">
                      <w:pPr>
                        <w:rPr>
                          <w:rFonts w:cs="Aharoni"/>
                          <w:sz w:val="12"/>
                        </w:rPr>
                      </w:pPr>
                      <w:r w:rsidRPr="00D543D2">
                        <w:rPr>
                          <w:rFonts w:cs="Aharoni"/>
                          <w:sz w:val="12"/>
                        </w:rPr>
                        <w:t>Основы бухгалтерского учета</w:t>
                      </w:r>
                    </w:p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E5C5A5" wp14:editId="63DBFF2A">
            <wp:extent cx="4486275" cy="37338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нажимаете кнопку «ОК» и данные автоматически заносятся в память. Когда будут занесены вопросы все вопросы   теста, то окно примет вид.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109855</wp:posOffset>
                </wp:positionV>
                <wp:extent cx="2167255" cy="139700"/>
                <wp:effectExtent l="0" t="0" r="4445" b="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3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D543D2" w:rsidRDefault="00C648B0" w:rsidP="00D540E1">
                            <w:pPr>
                              <w:rPr>
                                <w:rFonts w:cs="Aharoni"/>
                                <w:sz w:val="8"/>
                              </w:rPr>
                            </w:pPr>
                            <w:r w:rsidRPr="00D543D2">
                              <w:rPr>
                                <w:rFonts w:cs="Aharoni"/>
                                <w:sz w:val="8"/>
                              </w:rPr>
                              <w:t>Основы бухгалтерского учета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1" type="#_x0000_t202" style="position:absolute;margin-left:67.15pt;margin-top:8.65pt;width:170.65pt;height: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" fillcolor="white [3212]" stroked="f">
                <v:textbox>
                  <w:txbxContent>
                    <w:p w:rsidR="00D540E1" w:rsidRPr="00D543D2" w:rsidRDefault="00D540E1" w:rsidP="00D540E1">
                      <w:pPr>
                        <w:rPr>
                          <w:rFonts w:cs="Aharoni"/>
                          <w:sz w:val="8"/>
                        </w:rPr>
                      </w:pPr>
                      <w:r w:rsidRPr="00D543D2">
                        <w:rPr>
                          <w:rFonts w:cs="Aharoni"/>
                          <w:sz w:val="8"/>
                        </w:rPr>
                        <w:t>Основы бухгалтерского учета</w:t>
                      </w:r>
                    </w:p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CE4C4" wp14:editId="1F210D7E">
            <wp:extent cx="5848350" cy="23431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необходимо войти в «Файл» нажать сохранить как,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где сохранить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проведения тестирования необходимо открыть сохраненную программу. Появляется окно, где указываются ФИО студента. Название группы, название дисциплины, ФИО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преподователя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Нажимается кнопка «ОК»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0F6FE4" wp14:editId="354464DB">
            <wp:extent cx="3648075" cy="30480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Появиться тест, где надо отметить правильный ответ нажать «ОК» и перейти к следующему вопросу. После того как  заполнили все вопросы  появиться окно с оценкой по тестированию. Например: 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396240</wp:posOffset>
                </wp:positionV>
                <wp:extent cx="3515360" cy="215900"/>
                <wp:effectExtent l="0" t="0" r="889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60" cy="21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B0" w:rsidRPr="00D543D2" w:rsidRDefault="00C648B0" w:rsidP="00D540E1">
                            <w:pPr>
                              <w:rPr>
                                <w:sz w:val="18"/>
                              </w:rPr>
                            </w:pPr>
                            <w:r w:rsidRPr="00D543D2">
                              <w:rPr>
                                <w:sz w:val="18"/>
                              </w:rPr>
                              <w:t>Основы бухгалтерского учета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2" type="#_x0000_t202" style="position:absolute;left:0;text-align:left;margin-left:122.5pt;margin-top:31.2pt;width:276.8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" fillcolor="#f2f2f2 [3052]" stroked="f">
                <v:textbox>
                  <w:txbxContent>
                    <w:p w:rsidR="00D540E1" w:rsidRPr="00D543D2" w:rsidRDefault="00D540E1" w:rsidP="00D540E1">
                      <w:pPr>
                        <w:rPr>
                          <w:sz w:val="18"/>
                        </w:rPr>
                      </w:pPr>
                      <w:r w:rsidRPr="00D543D2">
                        <w:rPr>
                          <w:sz w:val="18"/>
                        </w:rPr>
                        <w:t>Основы бухгалтерского учета</w:t>
                      </w:r>
                    </w:p>
                  </w:txbxContent>
                </v:textbox>
              </v:shape>
            </w:pict>
          </mc:Fallback>
        </mc:AlternateContent>
      </w:r>
      <w:r w:rsidRPr="00BC10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FC174" wp14:editId="1E0D493F">
            <wp:extent cx="5391150" cy="39719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 ПО ФРАГМЕНТУ ТЕМЫ «</w:t>
      </w:r>
      <w:r w:rsidRPr="00BC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О ХОЗЯЙСТВЕННОМ УЧЕТЕ И ЕГО РАЗНОВИДНОСТЯХ»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0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ОП.08 ОСНОВЫ БУХГАЛТЕРСКОГО УЧЕТА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Подход к изучению бухгалтерского учета сквозь призму философских законов развития называется: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синтетическим;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аналитическим;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нет правильного ответа.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из перечисленных особенностей касаются аналитического подхода: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сочетание философского и документального подходов;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изучение отдельных элементов метода бухгалтерского учета;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изложение исторических фактов в тесной связи с их документальным подтверждением?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из перечисленных ученых рассматривали развитие бухгалтерского учета через синтез и сочетание философского и документального подходов: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Г.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Вейцман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Ямей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А. Хаар, Ф.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Езерский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Н. Помазков, Г.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Теофанович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Средневековая парадигма учета, согласно которой основным объектом учета является касса, выплаты из нее и ожидаемые поступления, называется: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камеральной;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простою;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сложной.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Двойная бухгалтерия зародилась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Древней Греции;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средневековой Италии;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средневековой Франции.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Первое упоминание о двойной бухгалтерии содержится в книге: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Б.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Котрульи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 торговле и совершенном купце";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Л.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Пачели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"Трактат о счетах и записях";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П. Гарнье "Учет-алгебра права".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Какое из нижеприведенных утверждений не отвечает принципам венецианской" бухгалтерии: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каждая операция оформляется отдельной журнальной статьей;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хронологическая и систематическая записи отделяются  один от одного;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рядом с синтетическими счетами в Главной книге открываются и аналитические счета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Для немецкой формы бухгалтерии было характерно: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деление учетного журнала на мемориал и кассовую книгу;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сведение учета  не к административному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 гражданскому праву;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преимущество счетов над балансом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какой страны были характерны такие черты бухгалтерского учета: ведение основных и вспомогательных книг, деление счетов и регистров на синтетических и аналитических, трактовки баланса как сбалансированного  финала Главной книги:</w:t>
      </w:r>
      <w:proofErr w:type="gramEnd"/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Испания;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Германия;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Франция;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Идея деления счетов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синтетических и аналитических принадлежит: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Л.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Пачели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Чербоне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Же.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Савари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Особенность юридического направления в бухгалтерском учете заключалась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трактовке каждого факта хозяйственной жизни как договору;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сосредоточении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 на внутренних расчетах с материально ответственными лицами-факторами;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gram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рассмотрении</w:t>
      </w:r>
      <w:proofErr w:type="gram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учета, как составной науки об управлении единичными предприятиями.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Камеральный (бюджетный) принцип бухгалтерского учета был характерен для России времен: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Киевской Руси;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Галицко-волынского княжества;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литовско-польских суток.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13. Зарождение калькуляции в России происходило: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 воздействием "французской" школы учета запасов И. Мазепы;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 воздействием России в монастырском хозяйстве;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 воздействием "итальянской" школы во времена Польского королевства.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14. Благодаря чему в XIX ст. бухгалтерский учет приобрел стремительное развитие на территории России: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благодаря созданию специальных коммерческих учебных заведений и проникновению учета из торговли в </w:t>
      </w:r>
      <w:proofErr w:type="spellStart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помещицкие</w:t>
      </w:r>
      <w:proofErr w:type="spellEnd"/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имения;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благодаря привлечению иностранных специалистов из бухгалтерского учета;</w:t>
      </w: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C10E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благодаря улучшению экономического положения Российской империи.</w:t>
      </w:r>
    </w:p>
    <w:p w:rsidR="00D540E1" w:rsidRPr="00BC10ED" w:rsidRDefault="00D540E1" w:rsidP="00D540E1">
      <w:pPr>
        <w:widowControl w:val="0"/>
        <w:spacing w:line="360" w:lineRule="auto"/>
        <w:ind w:firstLine="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17" w:name="_Toc320960200"/>
      <w:r w:rsidRPr="00BC10E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Ответы к тесту</w:t>
      </w:r>
      <w:bookmarkEnd w:id="17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540"/>
        <w:gridCol w:w="720"/>
        <w:gridCol w:w="720"/>
        <w:gridCol w:w="720"/>
        <w:gridCol w:w="720"/>
        <w:gridCol w:w="720"/>
        <w:gridCol w:w="900"/>
      </w:tblGrid>
      <w:tr w:rsidR="00D540E1" w:rsidRPr="00BC10ED" w:rsidTr="001D644C">
        <w:trPr>
          <w:trHeight w:val="26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Вопросы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</w:t>
            </w:r>
          </w:p>
        </w:tc>
      </w:tr>
      <w:tr w:rsidR="00D540E1" w:rsidRPr="00BC10ED" w:rsidTr="001D644C">
        <w:trPr>
          <w:trHeight w:val="296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Ответы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</w:tr>
      <w:tr w:rsidR="00D540E1" w:rsidRPr="00BC10ED" w:rsidTr="001D644C">
        <w:trPr>
          <w:trHeight w:val="243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Вопросы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14</w:t>
            </w:r>
          </w:p>
        </w:tc>
      </w:tr>
      <w:tr w:rsidR="00D540E1" w:rsidRPr="00BC10ED" w:rsidTr="001D644C">
        <w:trPr>
          <w:trHeight w:val="281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Ответы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40E1" w:rsidRPr="00BC10ED" w:rsidRDefault="00D540E1" w:rsidP="001D644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C10E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</w:t>
            </w:r>
          </w:p>
        </w:tc>
      </w:tr>
    </w:tbl>
    <w:p w:rsidR="00D540E1" w:rsidRPr="00BC10ED" w:rsidRDefault="00D540E1" w:rsidP="00D540E1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Default="00D540E1" w:rsidP="00D540E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0E1" w:rsidRPr="00BC10ED" w:rsidRDefault="00D540E1" w:rsidP="00D540E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A4884" w:rsidRDefault="003A4884"/>
    <w:sectPr w:rsidR="003A4884" w:rsidSect="00F432DC">
      <w:pgSz w:w="11905" w:h="16837" w:code="9"/>
      <w:pgMar w:top="1134" w:right="522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A1427"/>
    <w:multiLevelType w:val="multilevel"/>
    <w:tmpl w:val="ABAA2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F076A2"/>
    <w:multiLevelType w:val="hybridMultilevel"/>
    <w:tmpl w:val="1A44E6BA"/>
    <w:lvl w:ilvl="0" w:tplc="4E406F8A">
      <w:start w:val="1"/>
      <w:numFmt w:val="bullet"/>
      <w:lvlText w:val=""/>
      <w:lvlJc w:val="left"/>
      <w:pPr>
        <w:tabs>
          <w:tab w:val="num" w:pos="454"/>
        </w:tabs>
        <w:ind w:left="-283" w:firstLine="56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42BB4"/>
    <w:multiLevelType w:val="multilevel"/>
    <w:tmpl w:val="C8E484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6710FF"/>
    <w:multiLevelType w:val="singleLevel"/>
    <w:tmpl w:val="E5E2C9C4"/>
    <w:lvl w:ilvl="0">
      <w:start w:val="1"/>
      <w:numFmt w:val="decimal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/>
        <w:sz w:val="28"/>
        <w:szCs w:val="28"/>
      </w:rPr>
    </w:lvl>
  </w:abstractNum>
  <w:abstractNum w:abstractNumId="4">
    <w:nsid w:val="6AF92971"/>
    <w:multiLevelType w:val="multilevel"/>
    <w:tmpl w:val="328A22EE"/>
    <w:lvl w:ilvl="0">
      <w:start w:val="1"/>
      <w:numFmt w:val="bullet"/>
      <w:lvlText w:val=""/>
      <w:lvlJc w:val="left"/>
      <w:pPr>
        <w:tabs>
          <w:tab w:val="num" w:pos="360"/>
        </w:tabs>
        <w:ind w:left="-349" w:firstLine="709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CA047E"/>
    <w:multiLevelType w:val="hybridMultilevel"/>
    <w:tmpl w:val="D5E68422"/>
    <w:lvl w:ilvl="0" w:tplc="73E6E2D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9F"/>
    <w:rsid w:val="0000119B"/>
    <w:rsid w:val="000B609F"/>
    <w:rsid w:val="0016722C"/>
    <w:rsid w:val="001D644C"/>
    <w:rsid w:val="003A4884"/>
    <w:rsid w:val="0044373F"/>
    <w:rsid w:val="004A6F2A"/>
    <w:rsid w:val="00693C42"/>
    <w:rsid w:val="006A6A97"/>
    <w:rsid w:val="007A006C"/>
    <w:rsid w:val="00A5788D"/>
    <w:rsid w:val="00B049B5"/>
    <w:rsid w:val="00C648B0"/>
    <w:rsid w:val="00CB1831"/>
    <w:rsid w:val="00D540E1"/>
    <w:rsid w:val="00F4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E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0E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0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indow.edu.ru/resource/003/56003" TargetMode="External"/><Relationship Id="rId39" Type="http://schemas.openxmlformats.org/officeDocument/2006/relationships/hyperlink" Target="http://dic.academic.ru/dic.nsf/ruwiki/888383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dic.academic.ru/dic.nsf/ruwiki/6966" TargetMode="External"/><Relationship Id="rId42" Type="http://schemas.openxmlformats.org/officeDocument/2006/relationships/hyperlink" Target="http://dic.academic.ru/dic.nsf/ruwiki/1128639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fontTable" Target="fontTable.xml"/><Relationship Id="rId7" Type="http://schemas.openxmlformats.org/officeDocument/2006/relationships/image" Target="http://festival.1september.ru/2005_2006/articles/313733/img1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hyperlink" Target="http://www.exponenta.ru/educat/systemat/salnikov/index.asp" TargetMode="External"/><Relationship Id="rId32" Type="http://schemas.openxmlformats.org/officeDocument/2006/relationships/hyperlink" Target="http://dic.academic.ru/dic.nsf/ruwiki/1209067" TargetMode="External"/><Relationship Id="rId37" Type="http://schemas.openxmlformats.org/officeDocument/2006/relationships/hyperlink" Target="http://dic.academic.ru/dic.nsf/ruwiki/217143" TargetMode="External"/><Relationship Id="rId40" Type="http://schemas.openxmlformats.org/officeDocument/2006/relationships/hyperlink" Target="http://dic.academic.ru/dic.nsf/ruwiki/42379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hyperlink" Target="http://dic.academic.ru/dic.nsf/ruwiki/180477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dic.academic.ru/dic.nsf/ruwiki/636438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dic.academic.ru/dic.nsf/ruwiki/809933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theme" Target="theme/theme1.xml"/><Relationship Id="rId8" Type="http://schemas.openxmlformats.org/officeDocument/2006/relationships/hyperlink" Target="file:///D:\&#1052;&#1040;&#1052;&#1040;\&#1058;&#1077;&#1093;&#1085;&#1080;&#1082;&#1091;&#1084;\&#1046;&#1040;&#1053;&#1053;&#1040;_&#1042;&#1040;&#1057;\&#1042;&#1040;&#1056;%20&#1057;&#1082;&#1091;&#1090;&#1085;&#1077;&#1074;&#1072;%20&#1042;.&#1052;\&#1058;&#1080;&#1090;&#1091;&#1083;&#1100;&#1085;&#1099;&#1081;%20&#1083;&#1080;&#1089;&#1090;%20&#1072;&#1090;&#1090;&#1077;&#1089;&#1090;&#1072;&#1094;&#1080;&#1086;&#1085;&#1085;&#1086;&#1081;%20&#1088;&#1072;&#1073;&#1086;&#1090;&#1099;%20&#1042;&#1059;&#1047;.doc" TargetMode="External"/><Relationship Id="rId51" Type="http://schemas.openxmlformats.org/officeDocument/2006/relationships/image" Target="media/image2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do.tsu.ru/ss/?unit=223" TargetMode="External"/><Relationship Id="rId33" Type="http://schemas.openxmlformats.org/officeDocument/2006/relationships/hyperlink" Target="http://dic.academic.ru/dic.nsf/ruwiki/39917" TargetMode="External"/><Relationship Id="rId38" Type="http://schemas.openxmlformats.org/officeDocument/2006/relationships/hyperlink" Target="http://dic.academic.ru/dic.nsf/ruwiki/1527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3.png"/><Relationship Id="rId41" Type="http://schemas.openxmlformats.org/officeDocument/2006/relationships/hyperlink" Target="http://dic.academic.ru/dic.nsf/ruwiki/1128639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63</Pages>
  <Words>10890</Words>
  <Characters>62075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10</cp:revision>
  <cp:lastPrinted>2016-11-13T18:43:00Z</cp:lastPrinted>
  <dcterms:created xsi:type="dcterms:W3CDTF">2016-11-09T18:03:00Z</dcterms:created>
  <dcterms:modified xsi:type="dcterms:W3CDTF">2016-12-20T19:48:00Z</dcterms:modified>
</cp:coreProperties>
</file>