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59" w:rsidRDefault="00901159" w:rsidP="00901159">
      <w:pPr>
        <w:autoSpaceDE w:val="0"/>
        <w:autoSpaceDN w:val="0"/>
        <w:adjustRightInd w:val="0"/>
        <w:ind w:firstLine="36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ИССЛЕДОВАНИЕ В ДЕЙСТВИИ КАК ПУТЬ ПОВЫШЕНИЯ ПЕДАГОГИЧЕСКОГО МАСТЕРСТВА </w:t>
      </w:r>
    </w:p>
    <w:p w:rsidR="00901159" w:rsidRDefault="00901159" w:rsidP="00901159">
      <w:pPr>
        <w:autoSpaceDE w:val="0"/>
        <w:autoSpaceDN w:val="0"/>
        <w:adjustRightInd w:val="0"/>
        <w:ind w:firstLine="36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901159" w:rsidRPr="00901159" w:rsidRDefault="00901159" w:rsidP="0090115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901159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Трискун</w:t>
      </w:r>
      <w:proofErr w:type="spellEnd"/>
      <w:r w:rsidRPr="0090115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Ольга Валентиновна – </w:t>
      </w:r>
    </w:p>
    <w:p w:rsidR="00901159" w:rsidRPr="00901159" w:rsidRDefault="00901159" w:rsidP="0090115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01159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учитель биологии и химии</w:t>
      </w:r>
    </w:p>
    <w:p w:rsidR="00901159" w:rsidRPr="00901159" w:rsidRDefault="00901159" w:rsidP="0090115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901159">
        <w:rPr>
          <w:rFonts w:ascii="Times New Roman" w:eastAsia="TimesNewRomanPSMT" w:hAnsi="Times New Roman" w:cs="Times New Roman"/>
          <w:sz w:val="28"/>
          <w:szCs w:val="28"/>
          <w:lang w:eastAsia="ru-RU"/>
        </w:rPr>
        <w:t>Асенкритовской</w:t>
      </w:r>
      <w:proofErr w:type="spellEnd"/>
      <w:r w:rsidRPr="0090115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средней школы</w:t>
      </w:r>
    </w:p>
    <w:p w:rsidR="00901159" w:rsidRPr="00901159" w:rsidRDefault="00901159" w:rsidP="00901159">
      <w:pPr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0115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первый (продвинутый) уровень </w:t>
      </w:r>
    </w:p>
    <w:p w:rsidR="00901159" w:rsidRDefault="00901159" w:rsidP="00901159">
      <w:pPr>
        <w:autoSpaceDE w:val="0"/>
        <w:autoSpaceDN w:val="0"/>
        <w:adjustRightInd w:val="0"/>
        <w:ind w:left="360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53BCF" w:rsidRPr="00EE2D09" w:rsidRDefault="00653BCF" w:rsidP="00653BCF">
      <w:pPr>
        <w:autoSpaceDE w:val="0"/>
        <w:autoSpaceDN w:val="0"/>
        <w:adjustRightInd w:val="0"/>
        <w:ind w:firstLine="360"/>
        <w:jc w:val="lef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Все учителя, обучающиеся в рамках уровневых программ, разработанных Кембриджским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университетом совместно с Центром педагогического мастерства, позиционируются в качестве лидеров в обучении, и в этой связи такой фактор как обучение учителей лидерству в школе и в сети  должны способствовать их работе для достижения преобразования школьной практики. </w:t>
      </w:r>
      <w:proofErr w:type="gramStart"/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>(Руководство для учителя.</w:t>
      </w:r>
      <w:proofErr w:type="gramEnd"/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D09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I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уровень.</w:t>
      </w:r>
      <w:proofErr w:type="gramEnd"/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стр. 111)</w:t>
      </w:r>
    </w:p>
    <w:p w:rsidR="0093352C" w:rsidRPr="00C804A4" w:rsidRDefault="0093352C" w:rsidP="00C804A4">
      <w:pPr>
        <w:autoSpaceDE w:val="0"/>
        <w:autoSpaceDN w:val="0"/>
        <w:adjustRightInd w:val="0"/>
        <w:ind w:firstLine="36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C804A4">
        <w:rPr>
          <w:rFonts w:ascii="Times New Roman" w:eastAsia="TimesNewRomanPSMT" w:hAnsi="Times New Roman" w:cs="Times New Roman"/>
          <w:sz w:val="28"/>
          <w:szCs w:val="28"/>
        </w:rPr>
        <w:t>Базовой функцией учителей, обуч</w:t>
      </w:r>
      <w:r w:rsidR="008B611A">
        <w:rPr>
          <w:rFonts w:ascii="Times New Roman" w:eastAsia="TimesNewRomanPSMT" w:hAnsi="Times New Roman" w:cs="Times New Roman"/>
          <w:sz w:val="28"/>
          <w:szCs w:val="28"/>
        </w:rPr>
        <w:t>ивш</w:t>
      </w:r>
      <w:r w:rsidRPr="00C804A4">
        <w:rPr>
          <w:rFonts w:ascii="Times New Roman" w:eastAsia="TimesNewRomanPSMT" w:hAnsi="Times New Roman" w:cs="Times New Roman"/>
          <w:sz w:val="28"/>
          <w:szCs w:val="28"/>
        </w:rPr>
        <w:t>ихся по Программе первого уровня, является разработка программы развития школы, предполагающей внедрение новых подходов в обучении и преподавании, согласованных с контекстом конкретной школьной практики. Для успешной реализа</w:t>
      </w:r>
      <w:r w:rsidR="008B611A">
        <w:rPr>
          <w:rFonts w:ascii="Times New Roman" w:eastAsia="TimesNewRomanPSMT" w:hAnsi="Times New Roman" w:cs="Times New Roman"/>
          <w:sz w:val="28"/>
          <w:szCs w:val="28"/>
        </w:rPr>
        <w:t>ции данной деятельности учителя</w:t>
      </w:r>
      <w:r w:rsidRPr="00C804A4">
        <w:rPr>
          <w:rFonts w:ascii="Times New Roman" w:eastAsia="TimesNewRomanPSMT" w:hAnsi="Times New Roman" w:cs="Times New Roman"/>
          <w:sz w:val="28"/>
          <w:szCs w:val="28"/>
        </w:rPr>
        <w:t>, обуч</w:t>
      </w:r>
      <w:r w:rsidR="008B611A">
        <w:rPr>
          <w:rFonts w:ascii="Times New Roman" w:eastAsia="TimesNewRomanPSMT" w:hAnsi="Times New Roman" w:cs="Times New Roman"/>
          <w:sz w:val="28"/>
          <w:szCs w:val="28"/>
        </w:rPr>
        <w:t>ившие</w:t>
      </w:r>
      <w:r w:rsidRPr="00C804A4">
        <w:rPr>
          <w:rFonts w:ascii="Times New Roman" w:eastAsia="TimesNewRomanPSMT" w:hAnsi="Times New Roman" w:cs="Times New Roman"/>
          <w:sz w:val="28"/>
          <w:szCs w:val="28"/>
        </w:rPr>
        <w:t>ся по Программе первого уровня, выступ</w:t>
      </w:r>
      <w:r w:rsidR="008B611A">
        <w:rPr>
          <w:rFonts w:ascii="Times New Roman" w:eastAsia="TimesNewRomanPSMT" w:hAnsi="Times New Roman" w:cs="Times New Roman"/>
          <w:sz w:val="28"/>
          <w:szCs w:val="28"/>
        </w:rPr>
        <w:t>ают</w:t>
      </w:r>
      <w:r w:rsidRPr="00C804A4">
        <w:rPr>
          <w:rFonts w:ascii="Times New Roman" w:eastAsia="TimesNewRomanPSMT" w:hAnsi="Times New Roman" w:cs="Times New Roman"/>
          <w:sz w:val="28"/>
          <w:szCs w:val="28"/>
        </w:rPr>
        <w:t xml:space="preserve"> в качестве </w:t>
      </w:r>
      <w:r w:rsidRPr="00C804A4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ментора </w:t>
      </w:r>
      <w:r w:rsidRPr="00C804A4">
        <w:rPr>
          <w:rFonts w:ascii="Times New Roman" w:eastAsia="TimesNewRomanPSMT" w:hAnsi="Times New Roman" w:cs="Times New Roman"/>
          <w:sz w:val="28"/>
          <w:szCs w:val="28"/>
        </w:rPr>
        <w:t xml:space="preserve">для одного или двух коллег, чтобы последние в дальнейшем смогли реализовать процесс </w:t>
      </w:r>
      <w:proofErr w:type="spellStart"/>
      <w:r w:rsidRPr="00C804A4">
        <w:rPr>
          <w:rFonts w:ascii="Times New Roman" w:eastAsia="TimesNewRomanPSMT" w:hAnsi="Times New Roman" w:cs="Times New Roman"/>
          <w:i/>
          <w:iCs/>
          <w:sz w:val="28"/>
          <w:szCs w:val="28"/>
        </w:rPr>
        <w:t>коучинга</w:t>
      </w:r>
      <w:proofErr w:type="spellEnd"/>
      <w:r w:rsidRPr="00C804A4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C804A4">
        <w:rPr>
          <w:rFonts w:ascii="Times New Roman" w:eastAsia="TimesNewRomanPSMT" w:hAnsi="Times New Roman" w:cs="Times New Roman"/>
          <w:sz w:val="28"/>
          <w:szCs w:val="28"/>
        </w:rPr>
        <w:t>с другими учителями по месту работы в школе. Учителя, обуч</w:t>
      </w:r>
      <w:r w:rsidR="008B611A">
        <w:rPr>
          <w:rFonts w:ascii="Times New Roman" w:eastAsia="TimesNewRomanPSMT" w:hAnsi="Times New Roman" w:cs="Times New Roman"/>
          <w:sz w:val="28"/>
          <w:szCs w:val="28"/>
        </w:rPr>
        <w:t>ившие</w:t>
      </w:r>
      <w:r w:rsidRPr="00C804A4">
        <w:rPr>
          <w:rFonts w:ascii="Times New Roman" w:eastAsia="TimesNewRomanPSMT" w:hAnsi="Times New Roman" w:cs="Times New Roman"/>
          <w:sz w:val="28"/>
          <w:szCs w:val="28"/>
        </w:rPr>
        <w:t>ся по Программе первого уровня, ответственны за прогресс в реализации мониторинга, оказание содействия в целях устранения барьеров,  возникающих в ходе реализации программы развития школы, а также в целях оценивания степени ее воздействия на школьную практику</w:t>
      </w:r>
    </w:p>
    <w:p w:rsidR="000E4177" w:rsidRPr="00C804A4" w:rsidRDefault="00E30C31" w:rsidP="004B7699">
      <w:pPr>
        <w:autoSpaceDE w:val="0"/>
        <w:autoSpaceDN w:val="0"/>
        <w:adjustRightInd w:val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A4">
        <w:rPr>
          <w:rFonts w:ascii="Times New Roman" w:eastAsia="TimesNewRomanPSMT" w:hAnsi="Times New Roman" w:cs="Times New Roman"/>
          <w:sz w:val="28"/>
          <w:szCs w:val="28"/>
        </w:rPr>
        <w:t>План развития школы, прежде всего, является рабочим документом для практического использования школой и основан на анализе текущего уровня результативности школы.</w:t>
      </w:r>
      <w:r w:rsidR="000E4177" w:rsidRPr="00C8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E4177"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действии направлены на модернизацию учебной программы, переосмысление существующей школьной практики,</w:t>
      </w:r>
      <w:r w:rsid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77"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непрерывного выявления проблем, сбора данных, их анализа и на его основе –</w:t>
      </w:r>
      <w:r w:rsidR="00351BB8"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77"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действий</w:t>
      </w:r>
    </w:p>
    <w:p w:rsidR="00E30C31" w:rsidRPr="00C804A4" w:rsidRDefault="004F1F9A" w:rsidP="00E30C31">
      <w:p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C80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9270F8" w:rsidRPr="00C804A4">
        <w:rPr>
          <w:rFonts w:ascii="Times New Roman" w:eastAsia="TimesNewRomanPSMT" w:hAnsi="Times New Roman" w:cs="Times New Roman"/>
          <w:sz w:val="28"/>
          <w:szCs w:val="28"/>
        </w:rPr>
        <w:t>сследование в действии в условиях школьной практики имеет спиралевидный характер</w:t>
      </w:r>
    </w:p>
    <w:p w:rsidR="009270F8" w:rsidRPr="00CA520C" w:rsidRDefault="009270F8" w:rsidP="00E30C31">
      <w:p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9270F8">
        <w:rPr>
          <w:rFonts w:ascii="Times New Roman" w:eastAsia="TimesNewRomanPSMT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34075" cy="2476500"/>
            <wp:effectExtent l="0" t="3810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30C31" w:rsidRPr="00580F80" w:rsidRDefault="00E30C31" w:rsidP="00E30C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F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Прежде чем приступить к преобразованиям в любой сфере человеческой деятельности, и </w:t>
      </w:r>
      <w:proofErr w:type="gramStart"/>
      <w:r w:rsidRPr="00580F8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80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0F80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proofErr w:type="gramEnd"/>
      <w:r w:rsidRPr="00580F80">
        <w:rPr>
          <w:rFonts w:ascii="Times New Roman" w:eastAsia="Calibri" w:hAnsi="Times New Roman" w:cs="Times New Roman"/>
          <w:sz w:val="28"/>
          <w:szCs w:val="28"/>
        </w:rPr>
        <w:t xml:space="preserve"> в частности, необходимо определить проблемы данной школы, которые нас волнуют и которую мы бы хотели изменить. И первым этапом в решении ее является определение того, что происходит в данный момент в данной конкретной школе, чем живут и чем дышат ее «обитатели» какие строят планы на будущее, как претворяют их в жизнь. С этой целью мной были изучены основополагающие документы школы, такие как «Программа развития </w:t>
      </w:r>
      <w:r w:rsidR="00351BB8">
        <w:rPr>
          <w:rFonts w:ascii="Times New Roman" w:hAnsi="Times New Roman"/>
          <w:sz w:val="28"/>
          <w:szCs w:val="28"/>
        </w:rPr>
        <w:t>школы</w:t>
      </w:r>
      <w:r w:rsidRPr="00580F80">
        <w:rPr>
          <w:rFonts w:ascii="Times New Roman" w:eastAsia="Calibri" w:hAnsi="Times New Roman" w:cs="Times New Roman"/>
          <w:sz w:val="28"/>
          <w:szCs w:val="28"/>
        </w:rPr>
        <w:t xml:space="preserve"> на 2012-2015 годы»  </w:t>
      </w:r>
      <w:r w:rsidR="000E4177">
        <w:rPr>
          <w:rFonts w:ascii="Times New Roman" w:hAnsi="Times New Roman"/>
          <w:sz w:val="28"/>
          <w:szCs w:val="28"/>
        </w:rPr>
        <w:t xml:space="preserve">- что позволило определить объект </w:t>
      </w:r>
      <w:r w:rsidR="00351BB8">
        <w:rPr>
          <w:rFonts w:ascii="Times New Roman" w:hAnsi="Times New Roman"/>
          <w:sz w:val="28"/>
          <w:szCs w:val="28"/>
        </w:rPr>
        <w:t>исследования</w:t>
      </w:r>
    </w:p>
    <w:p w:rsidR="00E30C31" w:rsidRPr="00580F80" w:rsidRDefault="00E30C31" w:rsidP="00E30C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F80">
        <w:rPr>
          <w:rFonts w:ascii="Times New Roman" w:eastAsia="Calibri" w:hAnsi="Times New Roman" w:cs="Times New Roman"/>
          <w:sz w:val="28"/>
          <w:szCs w:val="28"/>
        </w:rPr>
        <w:t xml:space="preserve"> Можно написать множество программ для преобразования и  развития школы, реализация которых не будет давать ожидаемых результатов, да и ее выполнение будет постоянно тормозиться, встречая на пути сопротивление. Это происходит в том случае если не учитывать стартовые возможности школы, т.е. те факторы, которые могут повлиять на реализацию данного плана. К ним можно отнести </w:t>
      </w:r>
      <w:proofErr w:type="spellStart"/>
      <w:r w:rsidRPr="00580F80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Pr="00580F80">
        <w:rPr>
          <w:rFonts w:ascii="Times New Roman" w:eastAsia="Calibri" w:hAnsi="Times New Roman" w:cs="Times New Roman"/>
          <w:sz w:val="28"/>
          <w:szCs w:val="28"/>
        </w:rPr>
        <w:t xml:space="preserve"> особенности населенного пункта, сложившиеся традиции, прогнозируемые условия и самое главное ресурсы -  материальные, но в большей степени человеческие, это все  участники образовательного процесса: педагогические кадры, учащиеся и их родители или лица  их заменяющие. </w:t>
      </w:r>
    </w:p>
    <w:p w:rsidR="00351BB8" w:rsidRPr="00C44C17" w:rsidRDefault="00351BB8" w:rsidP="00351BB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 xml:space="preserve">Позиционируя себя в качестве лидера выступающего инициатором преобразования деятельности школы для улучшения ее функционирования нужно, прежде всего, определить план собственных действий и осознать для чего  совершается каждое из них. В деятельности школьного лидера я выделила анализ текущего состояния, </w:t>
      </w:r>
      <w:proofErr w:type="spellStart"/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>целепологание</w:t>
      </w:r>
      <w:proofErr w:type="spellEnd"/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 xml:space="preserve">, прогноз, организацию деятельности, диагностику и коррекцию. </w:t>
      </w:r>
    </w:p>
    <w:p w:rsidR="00351BB8" w:rsidRPr="00C44C17" w:rsidRDefault="00351BB8" w:rsidP="00351BB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>Анализ деятельности направлен на выявление сильных и слабых сторон, а также имеющегося потенциала для улучшения существующей практики  и перспектив преобразования. Анализ составл</w:t>
      </w:r>
      <w:r w:rsidR="004B7699">
        <w:rPr>
          <w:rFonts w:ascii="Times New Roman" w:eastAsia="TimesNewRomanPSMT" w:hAnsi="Times New Roman"/>
          <w:sz w:val="28"/>
          <w:szCs w:val="28"/>
          <w:lang w:eastAsia="ru-RU"/>
        </w:rPr>
        <w:t>яется</w:t>
      </w:r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 xml:space="preserve"> на фиксированных данных о работе школы.</w:t>
      </w:r>
    </w:p>
    <w:p w:rsidR="00351BB8" w:rsidRPr="00C44C17" w:rsidRDefault="00351BB8" w:rsidP="00351BB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spellStart"/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>Целеполагание</w:t>
      </w:r>
      <w:proofErr w:type="spellEnd"/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>, предполагает постановку цели, определение четких представлений об ожидаемом результате, критериях успешности</w:t>
      </w:r>
    </w:p>
    <w:p w:rsidR="00351BB8" w:rsidRPr="00C44C17" w:rsidRDefault="00351BB8" w:rsidP="00351BB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>Деятельность по прогнозированию позволяет планировать преобразования в соответствии  с поставленными целями.</w:t>
      </w:r>
    </w:p>
    <w:p w:rsidR="00351BB8" w:rsidRPr="00C44C17" w:rsidRDefault="00351BB8" w:rsidP="00351BB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>Организация деятельности по изменению практики предусматривает установление связей, проектирование действий вовлекаемых в процесс коллег и определяет уровень ответственности за происходящее.</w:t>
      </w:r>
    </w:p>
    <w:p w:rsidR="00351BB8" w:rsidRPr="00C44C17" w:rsidRDefault="00351BB8" w:rsidP="00351BB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>Проведение диагностики позволяет отследить ход процесса, сопоставив ход происходящих изменений с критериями успешности и ожидаемым результатам можно определить, насколько эффективны предпринимаемые действия. При возникновении трудностей и отклонении от намеченных результатов, следует произвести коррекцию деятельности. В результате коррекции планируется точечное воздействие на тот компонент, исправление которого позволит дальнейшее продвижение к желаемому результату.</w:t>
      </w:r>
    </w:p>
    <w:p w:rsidR="00351BB8" w:rsidRPr="00C44C17" w:rsidRDefault="00351BB8" w:rsidP="00351BB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t xml:space="preserve">Организуя свою деятельность согласно перечисленным этапам, становится возможным управление процессом, а реализация взаимосвязанных действий </w:t>
      </w:r>
      <w:r w:rsidRPr="00C44C17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обеспечивает непрерывность преобразований в соответствии с намеченной целью.</w:t>
      </w:r>
    </w:p>
    <w:p w:rsidR="00351BB8" w:rsidRPr="00C44C17" w:rsidRDefault="00351BB8" w:rsidP="00351B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C17">
        <w:rPr>
          <w:rFonts w:ascii="Times New Roman" w:hAnsi="Times New Roman"/>
          <w:sz w:val="28"/>
          <w:szCs w:val="28"/>
        </w:rPr>
        <w:t xml:space="preserve">Для осуществления качественного контроля над происходящими изменениями необходимо знать истинное положение в начале всего процесса преобразований и точно знать, то чего мы хотим достичь, наметив определенный план действий. </w:t>
      </w:r>
    </w:p>
    <w:p w:rsidR="00351BB8" w:rsidRPr="00C44C17" w:rsidRDefault="00351BB8" w:rsidP="00351B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C17">
        <w:rPr>
          <w:rFonts w:ascii="Times New Roman" w:hAnsi="Times New Roman"/>
          <w:sz w:val="28"/>
          <w:szCs w:val="28"/>
        </w:rPr>
        <w:t xml:space="preserve">Изучение Программы развития школы и изучение ее целей и основных приоритетов, выявление слабых и сильных сторон  при изучении анализа работы школы и проведении стартовой диагностики, позволило увидеть направление улучшения школьной практики для достижения поставленной в программе развития школы цели. Так как изменение школьной практики затрагивает всех участников образовательного процесса, а основными </w:t>
      </w:r>
      <w:proofErr w:type="spellStart"/>
      <w:r w:rsidRPr="00C44C17">
        <w:rPr>
          <w:rFonts w:ascii="Times New Roman" w:hAnsi="Times New Roman"/>
          <w:sz w:val="28"/>
          <w:szCs w:val="28"/>
        </w:rPr>
        <w:t>реализаторами</w:t>
      </w:r>
      <w:proofErr w:type="spellEnd"/>
      <w:r w:rsidRPr="00C44C17">
        <w:rPr>
          <w:rFonts w:ascii="Times New Roman" w:hAnsi="Times New Roman"/>
          <w:sz w:val="28"/>
          <w:szCs w:val="28"/>
        </w:rPr>
        <w:t xml:space="preserve"> их станут учителя школы, выработка плана действий осуществлялась совместно с педагогическим коллективом, вовлекая их в активные действия с учетом их возможностей. </w:t>
      </w:r>
    </w:p>
    <w:p w:rsidR="00351BB8" w:rsidRPr="00C44C17" w:rsidRDefault="00351BB8" w:rsidP="00351B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C17">
        <w:rPr>
          <w:rFonts w:ascii="Times New Roman" w:hAnsi="Times New Roman"/>
          <w:sz w:val="28"/>
          <w:szCs w:val="28"/>
        </w:rPr>
        <w:t xml:space="preserve">Что бы намеченный план ни остался  лишь планом, в самом начале необходимо предусмотреть каким образом будет осуществляться контроль над происходящими изменениями. </w:t>
      </w:r>
    </w:p>
    <w:p w:rsidR="00351BB8" w:rsidRPr="00C44C17" w:rsidRDefault="00314361" w:rsidP="00351BB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</w:t>
      </w:r>
      <w:r w:rsidR="00351BB8" w:rsidRPr="00C44C17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>ся</w:t>
      </w:r>
      <w:r w:rsidR="00351BB8" w:rsidRPr="00C44C17">
        <w:rPr>
          <w:rFonts w:ascii="Times New Roman" w:hAnsi="Times New Roman"/>
          <w:sz w:val="28"/>
          <w:szCs w:val="28"/>
        </w:rPr>
        <w:t xml:space="preserve"> при помощи системы мониторинга.  Целью мониторинга является получение достоверной информации о происходящих изменениях, для проведения своевременной корректировки процесса в соответствии с намеченными целями и в контексте решаемых задач.</w:t>
      </w:r>
    </w:p>
    <w:p w:rsidR="00351BB8" w:rsidRPr="00C44C17" w:rsidRDefault="00351BB8" w:rsidP="00351B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C17">
        <w:rPr>
          <w:rFonts w:ascii="Times New Roman" w:hAnsi="Times New Roman"/>
          <w:sz w:val="28"/>
          <w:szCs w:val="28"/>
        </w:rPr>
        <w:t xml:space="preserve">В ходе мониторинга отслеживаются образовательные результаты, условия, созданные в классе для обучения, использование образовательных технологий, уровень </w:t>
      </w:r>
      <w:proofErr w:type="spellStart"/>
      <w:r w:rsidRPr="00C44C1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44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C1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44C17">
        <w:rPr>
          <w:rFonts w:ascii="Times New Roman" w:hAnsi="Times New Roman"/>
          <w:sz w:val="28"/>
          <w:szCs w:val="28"/>
        </w:rPr>
        <w:t>. Показателями, по которым можно отследить данные объекты мониторинга являются результаты образовательной деятельности учащихся (качество знаний учащихся, показатели результатов участия в интеллектуальных конкурсах, олимпиадах, защите ученических проектов), данные полученные в результате анкетирования, тестирования, опроса или интервьюирования. Сравнение показателей мониторинга проводимого на разных этапах изменения школьной практики, позвол</w:t>
      </w:r>
      <w:r w:rsidR="002506BF">
        <w:rPr>
          <w:rFonts w:ascii="Times New Roman" w:hAnsi="Times New Roman"/>
          <w:sz w:val="28"/>
          <w:szCs w:val="28"/>
        </w:rPr>
        <w:t>яет</w:t>
      </w:r>
      <w:r w:rsidRPr="00C44C17">
        <w:rPr>
          <w:rFonts w:ascii="Times New Roman" w:hAnsi="Times New Roman"/>
          <w:sz w:val="28"/>
          <w:szCs w:val="28"/>
        </w:rPr>
        <w:t xml:space="preserve"> проследить, насколько эффективны внедряемые изменения, и определить дальнейшие действия по преобразованию, при необходимости провести корректировку намеченных действий. К организации мониторинга привле</w:t>
      </w:r>
      <w:r w:rsidR="00400927">
        <w:rPr>
          <w:rFonts w:ascii="Times New Roman" w:hAnsi="Times New Roman"/>
          <w:sz w:val="28"/>
          <w:szCs w:val="28"/>
        </w:rPr>
        <w:t>каются заместитель</w:t>
      </w:r>
      <w:r w:rsidRPr="00C44C17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 (использование статистических данных), психолога (проведение исследования </w:t>
      </w:r>
      <w:proofErr w:type="spellStart"/>
      <w:r w:rsidRPr="00C44C1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44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C1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44C17">
        <w:rPr>
          <w:rFonts w:ascii="Times New Roman" w:hAnsi="Times New Roman"/>
          <w:sz w:val="28"/>
          <w:szCs w:val="28"/>
        </w:rPr>
        <w:t xml:space="preserve">), председателя родительского комитета (организация анкетирования среди родителей). </w:t>
      </w:r>
    </w:p>
    <w:p w:rsidR="00351BB8" w:rsidRPr="00C44C17" w:rsidRDefault="00351BB8" w:rsidP="00351B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C17">
        <w:rPr>
          <w:rFonts w:ascii="Times New Roman" w:hAnsi="Times New Roman"/>
          <w:sz w:val="28"/>
          <w:szCs w:val="28"/>
        </w:rPr>
        <w:t xml:space="preserve">Так как мое исследование направлено на изучение становления </w:t>
      </w:r>
      <w:proofErr w:type="spellStart"/>
      <w:r w:rsidRPr="00C44C17">
        <w:rPr>
          <w:rFonts w:ascii="Times New Roman" w:hAnsi="Times New Roman"/>
          <w:sz w:val="28"/>
          <w:szCs w:val="28"/>
        </w:rPr>
        <w:t>саморегулируемого</w:t>
      </w:r>
      <w:proofErr w:type="spellEnd"/>
      <w:r w:rsidRPr="00C44C17">
        <w:rPr>
          <w:rFonts w:ascii="Times New Roman" w:hAnsi="Times New Roman"/>
          <w:sz w:val="28"/>
          <w:szCs w:val="28"/>
        </w:rPr>
        <w:t xml:space="preserve"> обучения через правильно организованную самостоятельную работу, то на первых этапах </w:t>
      </w:r>
      <w:r w:rsidR="00F20F2B">
        <w:rPr>
          <w:rFonts w:ascii="Times New Roman" w:hAnsi="Times New Roman"/>
          <w:sz w:val="28"/>
          <w:szCs w:val="28"/>
        </w:rPr>
        <w:t>исследования мной было</w:t>
      </w:r>
      <w:r w:rsidRPr="00C44C17">
        <w:rPr>
          <w:rFonts w:ascii="Times New Roman" w:hAnsi="Times New Roman"/>
          <w:sz w:val="28"/>
          <w:szCs w:val="28"/>
        </w:rPr>
        <w:t xml:space="preserve"> проведено анкетирование и педагогов, и учащихся школы на предмет определения роли самостоятельной работы в обучении.  Результаты данного анкетирования использова</w:t>
      </w:r>
      <w:r w:rsidR="00F20F2B">
        <w:rPr>
          <w:rFonts w:ascii="Times New Roman" w:hAnsi="Times New Roman"/>
          <w:sz w:val="28"/>
          <w:szCs w:val="28"/>
        </w:rPr>
        <w:t>лись</w:t>
      </w:r>
      <w:r w:rsidRPr="00C44C17">
        <w:rPr>
          <w:rFonts w:ascii="Times New Roman" w:hAnsi="Times New Roman"/>
          <w:sz w:val="28"/>
          <w:szCs w:val="28"/>
        </w:rPr>
        <w:t xml:space="preserve"> в качестве первичных данных, которые </w:t>
      </w:r>
      <w:r w:rsidR="00F20F2B">
        <w:rPr>
          <w:rFonts w:ascii="Times New Roman" w:hAnsi="Times New Roman"/>
          <w:sz w:val="28"/>
          <w:szCs w:val="28"/>
        </w:rPr>
        <w:t>сопоставляются</w:t>
      </w:r>
      <w:r w:rsidRPr="00C44C17">
        <w:rPr>
          <w:rFonts w:ascii="Times New Roman" w:hAnsi="Times New Roman"/>
          <w:sz w:val="28"/>
          <w:szCs w:val="28"/>
        </w:rPr>
        <w:t xml:space="preserve"> с последующими полученными данными при повторном анкетировании</w:t>
      </w:r>
    </w:p>
    <w:p w:rsidR="00351BB8" w:rsidRPr="00C44C17" w:rsidRDefault="00351BB8" w:rsidP="00351BB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  88,9% опрошенных учителей и 70,2% учащихся  считают необходимым использовать в процессе обучения самостоятельную работу, потому что она способствует развитию познавательной активности и </w:t>
      </w:r>
      <w:r w:rsidRPr="00C44C17">
        <w:rPr>
          <w:rFonts w:ascii="Times New Roman" w:hAnsi="Times New Roman"/>
          <w:sz w:val="28"/>
          <w:szCs w:val="28"/>
          <w:lang w:eastAsia="ru-RU"/>
        </w:rPr>
        <w:t>способна поддерживать и повышать уровень знаний по предмету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1BB8" w:rsidRPr="00C44C17" w:rsidRDefault="00351BB8" w:rsidP="00351BB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>2)  88,9% учителей и 48,9% учеников утверждают, что самостоятельная работа предполагает осуществление действий по самостоятельному планированию, самоорганизации, самоконтролю, требуя от ученика достаточно высокого уровня самосознания, самодисциплины и умения осуществлять самоконтроль.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3)    всего 50% учителей согласны с тем, </w:t>
      </w:r>
      <w:r w:rsidRPr="00C44C17">
        <w:rPr>
          <w:rFonts w:ascii="Times New Roman" w:hAnsi="Times New Roman"/>
          <w:sz w:val="28"/>
          <w:szCs w:val="28"/>
          <w:lang w:eastAsia="ru-RU"/>
        </w:rPr>
        <w:t>что такие педагогические технологии, как обучение в сотрудничестве, метод проектов, блочно-модульное обучение способствуют вовлечению учащихся  в самостоятельную работу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br/>
        <w:t>4)   61,1% учителей сталкиваются с</w:t>
      </w:r>
      <w:proofErr w:type="gramEnd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>методическими и организационными трудностями применяя самостоятельную работу на уроке, а многие ученики (42,5%) затрудняются при отборе материала, 27,6 испытывают недостаток времени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5)    о своем умении самостоятельно работать высказали 85,1% учащихся и лишь 16,6% учителей считают это истиной 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br/>
        <w:t>6) большая часть учителей 61,1% считают необходимым организовывать самостоятельную работу уже в младшем школьном возрасте, а лишь 23,4% готовы ее начать на раннем</w:t>
      </w:r>
      <w:proofErr w:type="gramEnd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>этапе</w:t>
      </w:r>
      <w:proofErr w:type="gramEnd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1BB8" w:rsidRPr="00C44C17" w:rsidRDefault="00351BB8" w:rsidP="00351BB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>Так же о происходящих изменениях в рамках изменения практики школы будут говорить и данные об использовании педагогических технологий направленных на активное использование самостоятельной работы учащихся, отследить данную динамику можно, проведя повторное анкетирование и используя данные посещений уроков коллег.</w:t>
      </w:r>
    </w:p>
    <w:p w:rsidR="00351BB8" w:rsidRPr="00C44C17" w:rsidRDefault="00C804A4" w:rsidP="00351BB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757">
        <w:rPr>
          <w:rFonts w:ascii="Times New Roman" w:eastAsia="Times New Roman" w:hAnsi="Times New Roman"/>
          <w:sz w:val="28"/>
          <w:szCs w:val="28"/>
          <w:lang w:eastAsia="ru-RU"/>
        </w:rPr>
        <w:t>Если даже за</w:t>
      </w:r>
      <w:r w:rsidR="00351BB8" w:rsidRPr="00DA4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4757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сравнительно небольшой </w:t>
      </w:r>
      <w:r w:rsidR="00351BB8" w:rsidRPr="00DA4757">
        <w:rPr>
          <w:rFonts w:ascii="Times New Roman" w:eastAsia="Times New Roman" w:hAnsi="Times New Roman"/>
          <w:sz w:val="28"/>
          <w:szCs w:val="28"/>
          <w:lang w:eastAsia="ru-RU"/>
        </w:rPr>
        <w:t>период можно наблюдать положительную динамику, то поэтапно осуществляя намеченный план, можно</w:t>
      </w:r>
      <w:r w:rsidR="00351BB8"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достигнуть поставленной цели: Совершенствование профессиональной деятельности педагогов школы в области организации самостоятельной работы учащихся, как важного фактора становления </w:t>
      </w:r>
      <w:proofErr w:type="spellStart"/>
      <w:r w:rsidR="00351BB8" w:rsidRPr="00C44C17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саморегулируемого</w:t>
      </w:r>
      <w:proofErr w:type="spellEnd"/>
      <w:r w:rsidR="00351BB8"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</w:p>
    <w:p w:rsidR="00351BB8" w:rsidRPr="00C44C17" w:rsidRDefault="00351BB8" w:rsidP="00351BB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цели возможно через совершенствование навыков учителей по использования самостоятельной работы на уроке, разработки стратегии деятельности учителя, создающей условия для становления </w:t>
      </w:r>
      <w:proofErr w:type="spellStart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обучении учащихся, ориентирование деятельность педагогов школы на развитие навыков самостоятельной работы у учащихся. В качестве о</w:t>
      </w:r>
      <w:r w:rsidRPr="00C44C17">
        <w:rPr>
          <w:rFonts w:ascii="Times New Roman" w:hAnsi="Times New Roman"/>
          <w:sz w:val="28"/>
          <w:szCs w:val="28"/>
        </w:rPr>
        <w:t>жидаемого результата</w:t>
      </w:r>
      <w:r w:rsidR="00F20F2B">
        <w:rPr>
          <w:rFonts w:ascii="Times New Roman" w:hAnsi="Times New Roman"/>
          <w:sz w:val="28"/>
          <w:szCs w:val="28"/>
        </w:rPr>
        <w:t xml:space="preserve"> </w:t>
      </w:r>
      <w:r w:rsidRPr="00C44C17">
        <w:rPr>
          <w:rFonts w:ascii="Times New Roman" w:hAnsi="Times New Roman"/>
          <w:sz w:val="28"/>
          <w:szCs w:val="28"/>
        </w:rPr>
        <w:t>рассматривается  п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методической подготовки педагогов по применению инновационных технологий, ориентированных </w:t>
      </w:r>
      <w:r w:rsidR="00C56BC0">
        <w:rPr>
          <w:rFonts w:ascii="Times New Roman" w:eastAsia="Times New Roman" w:hAnsi="Times New Roman"/>
          <w:sz w:val="28"/>
          <w:szCs w:val="28"/>
          <w:lang w:eastAsia="ru-RU"/>
        </w:rPr>
        <w:t>на развитие самостоятельности, и как следствие развитие компетенций учащихся необходимых для обучения</w:t>
      </w:r>
    </w:p>
    <w:p w:rsidR="004F1F9A" w:rsidRDefault="004F1F9A" w:rsidP="00DA4757">
      <w:pPr>
        <w:autoSpaceDE w:val="0"/>
        <w:autoSpaceDN w:val="0"/>
        <w:adjustRightInd w:val="0"/>
        <w:ind w:firstLine="567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Изучив теоретические основы Кембриджского подхода к процессам обучения и преподавания, в основу  усовершенствования школьной практики, были положены подходы, основанные на конструктивистской теории.  </w:t>
      </w:r>
      <w:proofErr w:type="gramStart"/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«Данная теория базируется на утверждении о том, что развитие мышления учащихся происходит в условиях взаимодействия имеющихся знаний с новыми, либо со 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знаниями, полученными в классе из различных источников, в качестве которых выступают учителя, сверстники, учебники»</w:t>
      </w:r>
      <w:r w:rsidR="00DA4757"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proofErr w:type="gramEnd"/>
      <w:r w:rsidR="00DA475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>(Руководство для учителя.</w:t>
      </w:r>
      <w:proofErr w:type="gramEnd"/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D09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I</w:t>
      </w:r>
      <w:r w:rsidR="00DA4757">
        <w:rPr>
          <w:rFonts w:ascii="Times New Roman" w:eastAsia="TimesNewRomanPSMT" w:hAnsi="Times New Roman"/>
          <w:sz w:val="28"/>
          <w:szCs w:val="28"/>
          <w:lang w:eastAsia="ru-RU"/>
        </w:rPr>
        <w:t xml:space="preserve"> уровень.</w:t>
      </w:r>
      <w:proofErr w:type="gramEnd"/>
      <w:r w:rsidR="00DA4757">
        <w:rPr>
          <w:rFonts w:ascii="Times New Roman" w:eastAsia="TimesNewRomanPSMT" w:hAnsi="Times New Roman"/>
          <w:sz w:val="28"/>
          <w:szCs w:val="28"/>
          <w:lang w:eastAsia="ru-RU"/>
        </w:rPr>
        <w:t xml:space="preserve"> стр. 106).  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Хотя в данном высказывании и говорится о развитии ученика, </w:t>
      </w:r>
      <w:r w:rsidR="008B611A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 на практике я убедилась,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что данный подход хорошо </w:t>
      </w:r>
      <w:r w:rsidR="008B611A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походит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на совершенствование существующей практики учителя, ведь именно с нее начинаются все преобразования в школе. Весь опыт, накопленный годами, имеет определенную ценность, но время меняется, и меняются подходы в обучении, и накопленный опыт требует модификации, в соответствии с новыми требованиями.  Для того чтобы помочь коллегам в освоении новых подходов в обучении в контексте решаемой проблемы, мной </w:t>
      </w:r>
      <w:r w:rsidR="00C56BC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совместно с коллегами 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были запланированы и проведены ряд </w:t>
      </w:r>
      <w:proofErr w:type="spellStart"/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коучингов</w:t>
      </w:r>
      <w:proofErr w:type="spellEnd"/>
      <w:r w:rsidR="00C56BC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мастер </w:t>
      </w:r>
      <w:proofErr w:type="gramStart"/>
      <w:r w:rsidR="00C56BC0">
        <w:rPr>
          <w:rFonts w:ascii="Times New Roman" w:eastAsia="TimesNewRomanPSMT" w:hAnsi="Times New Roman" w:cs="Times New Roman"/>
          <w:sz w:val="28"/>
          <w:szCs w:val="28"/>
          <w:lang w:eastAsia="ru-RU"/>
        </w:rPr>
        <w:t>-к</w:t>
      </w:r>
      <w:proofErr w:type="gramEnd"/>
      <w:r w:rsidR="00C56BC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лассов</w:t>
      </w:r>
      <w:r w:rsidRPr="00EE2D09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51BB8" w:rsidRPr="00C44C17" w:rsidRDefault="00351BB8" w:rsidP="00351BB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</w:t>
      </w:r>
      <w:proofErr w:type="spellStart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>коучинг</w:t>
      </w:r>
      <w:proofErr w:type="spellEnd"/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имел практическую направленность и предполагал перенесение актуализированных или полученных знаний на практику. Лишь используя на практике различные технологии,  методики и приемы, возможно,  оценить их эффективность или несостоятельность. </w:t>
      </w:r>
    </w:p>
    <w:p w:rsidR="00351BB8" w:rsidRPr="00C44C17" w:rsidRDefault="00351BB8" w:rsidP="00351BB8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C17">
        <w:rPr>
          <w:rFonts w:ascii="Times New Roman" w:hAnsi="Times New Roman"/>
          <w:sz w:val="28"/>
          <w:szCs w:val="28"/>
        </w:rPr>
        <w:t>Об  эффективности внедряемых преобразований можно судить,  проследив</w:t>
      </w:r>
      <w:r>
        <w:rPr>
          <w:rFonts w:ascii="Times New Roman" w:hAnsi="Times New Roman"/>
          <w:sz w:val="28"/>
          <w:szCs w:val="28"/>
        </w:rPr>
        <w:t>,</w:t>
      </w:r>
      <w:r w:rsidRPr="00C44C17">
        <w:rPr>
          <w:rFonts w:ascii="Times New Roman" w:hAnsi="Times New Roman"/>
          <w:sz w:val="28"/>
          <w:szCs w:val="28"/>
        </w:rPr>
        <w:t xml:space="preserve"> как изменилось у </w:t>
      </w:r>
      <w:r w:rsidRPr="00C44C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учащихся отношение к самостоятельной работе, мотивов самостоятельной деятельности сравнив исходные данные, полученные до введения преобразований и данные, полученные на выходе, когда педагоги школы начали вносить изменения в свою практику. </w:t>
      </w:r>
    </w:p>
    <w:p w:rsidR="001827FD" w:rsidRDefault="00351BB8" w:rsidP="00351BB8">
      <w:pPr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4C17">
        <w:rPr>
          <w:rFonts w:ascii="Times New Roman" w:hAnsi="Times New Roman"/>
          <w:sz w:val="28"/>
          <w:szCs w:val="28"/>
          <w:shd w:val="clear" w:color="auto" w:fill="FFFFFF"/>
        </w:rPr>
        <w:t>Для этого было проведено повторное анкетирование, результаты которого сопоставлены с результатами, полученными на входе. Если до внесения изменений в практику учителя было, лишь 37,5% учащихся относящихся  к самостоятельной работе  положительно, 31,25% отрицательно и такому же числу школьников она безразлична. Привлекало учащихся в самостоятельной работе желание получить похвалу от родителей и учителей 50%, желание получить оценку и проверить свои знания  по</w:t>
      </w:r>
      <w:r w:rsidR="00A83B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C17">
        <w:rPr>
          <w:rFonts w:ascii="Times New Roman" w:hAnsi="Times New Roman"/>
          <w:sz w:val="28"/>
          <w:szCs w:val="28"/>
          <w:shd w:val="clear" w:color="auto" w:fill="FFFFFF"/>
        </w:rPr>
        <w:t xml:space="preserve">37,5% , возможность проявить самостоятельность 25% и лишь 18,75%  возможность пополнить и углубить знания. С интересом учащиеся брались за подготовку докладов, работу с таблицами, работу с учебником, но им не нравилось выполнение упражнений и решение задач, а также не привлекала работа с дополнительной литературой. При выполнении самостоятельной работы учащимся требовалась помощь учителя для проверки результатов, объяснения задания (75%) корректирования работы и лишь 6,25% не нуждались в помощи учителя. Изменить в организации самостоятельной работы учащиеся предлагали: не задавать домашние задания, чаще предлагать творческие задания. Расходились мнения учащихся 50/50 об увеличении или уменьшении времени уделяемой самостоятельной работе на уроке.  </w:t>
      </w:r>
    </w:p>
    <w:p w:rsidR="004D5375" w:rsidRDefault="00351BB8" w:rsidP="004D537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То после внесения </w:t>
      </w:r>
      <w:r w:rsidR="00C56BC0" w:rsidRPr="00C44C17">
        <w:rPr>
          <w:rFonts w:ascii="Times New Roman" w:eastAsia="Times New Roman" w:hAnsi="Times New Roman"/>
          <w:sz w:val="28"/>
          <w:szCs w:val="28"/>
          <w:lang w:eastAsia="ru-RU"/>
        </w:rPr>
        <w:t>изменений,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ученики на уроках увидели, что самостоятельная работа это не только </w:t>
      </w:r>
      <w:r w:rsidR="00C56BC0" w:rsidRPr="00C44C17">
        <w:rPr>
          <w:rFonts w:ascii="Times New Roman" w:eastAsia="Times New Roman" w:hAnsi="Times New Roman"/>
          <w:sz w:val="28"/>
          <w:szCs w:val="28"/>
          <w:lang w:eastAsia="ru-RU"/>
        </w:rPr>
        <w:t>работа,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предназначенная для проверки их знаний и предлагаемая в качестве домашнего задания, они убедились, что правильно направляя их деятельность при </w:t>
      </w:r>
      <w:r w:rsidR="00C56BC0" w:rsidRPr="00C44C17">
        <w:rPr>
          <w:rFonts w:ascii="Times New Roman" w:eastAsia="Times New Roman" w:hAnsi="Times New Roman"/>
          <w:sz w:val="28"/>
          <w:szCs w:val="28"/>
          <w:lang w:eastAsia="ru-RU"/>
        </w:rPr>
        <w:t>работе,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</w:t>
      </w:r>
      <w:r w:rsidR="004D5375">
        <w:rPr>
          <w:rFonts w:ascii="Times New Roman" w:eastAsia="Times New Roman" w:hAnsi="Times New Roman"/>
          <w:sz w:val="28"/>
          <w:szCs w:val="28"/>
          <w:lang w:eastAsia="ru-RU"/>
        </w:rPr>
        <w:t xml:space="preserve">ль оказывает необходимую помощь. </w:t>
      </w:r>
      <w:r w:rsidR="004D5375">
        <w:rPr>
          <w:rFonts w:ascii="Times New Roman" w:hAnsi="Times New Roman"/>
          <w:sz w:val="28"/>
          <w:szCs w:val="28"/>
        </w:rPr>
        <w:t xml:space="preserve">Данное исследование в действии позволило путем изменения практики педагогов школы изменить отношение обучающихся к самостоятельной работе, посредством которой происходит формирование </w:t>
      </w:r>
      <w:proofErr w:type="spellStart"/>
      <w:r w:rsidR="004D5375">
        <w:rPr>
          <w:rFonts w:ascii="Times New Roman" w:hAnsi="Times New Roman"/>
          <w:sz w:val="28"/>
          <w:szCs w:val="28"/>
        </w:rPr>
        <w:lastRenderedPageBreak/>
        <w:t>саморегулиремого</w:t>
      </w:r>
      <w:proofErr w:type="spellEnd"/>
      <w:r w:rsidR="004D5375">
        <w:rPr>
          <w:rFonts w:ascii="Times New Roman" w:hAnsi="Times New Roman"/>
          <w:sz w:val="28"/>
          <w:szCs w:val="28"/>
        </w:rPr>
        <w:t xml:space="preserve"> обучения. Учащихся стало привлекать в самостоятельной работе не только желание проверить свои знания и получить отметку, но и возможность пополнить и углубить свои знания и возможность проявить свою самостоятельность. </w:t>
      </w:r>
    </w:p>
    <w:p w:rsidR="004D5375" w:rsidRDefault="004D5375" w:rsidP="004D53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Интересными стали такие виды работы как работа с учебником, работа с таблицами и дополнительной литературой. При выполнении работы, хотя еще и требуются  ответы учителя на возникающие при выполнении задания вопросы, но увеличилось число учащихся, не нуждающихся в помощи учителя. Изменилось число учащихся  желающих увеличения количества времени для самостоятельной работы на уроке. Так же ученики желают, что бы чаще предлагали индивидуальные и творческие задания. </w:t>
      </w:r>
    </w:p>
    <w:p w:rsidR="00351BB8" w:rsidRDefault="00351BB8" w:rsidP="00351BB8">
      <w:pPr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B5E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B5E" w:rsidRPr="00C44C17">
        <w:rPr>
          <w:rFonts w:ascii="Times New Roman" w:eastAsia="Times New Roman" w:hAnsi="Times New Roman"/>
          <w:sz w:val="28"/>
          <w:szCs w:val="28"/>
          <w:lang w:eastAsia="ru-RU"/>
        </w:rPr>
        <w:t>убедились,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самостоятельная работа может выполнять и другую функцию, например можно самостоятельно изучить новую тему, сделать выводы после проведенной практической работы, систематизировать всю полученную информацию посредством внесение ее в схемы и таблицы. Вследствие этого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учащихся изменилось отношение</w:t>
      </w:r>
      <w:r w:rsidRPr="00C44C17">
        <w:rPr>
          <w:rFonts w:ascii="Times New Roman" w:eastAsia="Times New Roman" w:hAnsi="Times New Roman"/>
          <w:sz w:val="28"/>
          <w:szCs w:val="28"/>
          <w:lang w:eastAsia="ru-RU"/>
        </w:rPr>
        <w:t xml:space="preserve"> к такому виду работы, при повторном анкетировании было определено, что сократилось число учащихся отрицательно относящихся к самостоятельной работе и уменьшилось число безразличных к ней. Сравнительные данные приведены в диаграмме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1BB8" w:rsidRPr="00C44C17" w:rsidRDefault="00351BB8" w:rsidP="00351BB8">
      <w:pPr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BB8" w:rsidRPr="00C44C17" w:rsidRDefault="00351BB8" w:rsidP="00351BB8">
      <w:pPr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0240" cy="1918970"/>
            <wp:effectExtent l="19050" t="0" r="22860" b="50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1BB8" w:rsidRPr="00C44C17" w:rsidRDefault="00351BB8" w:rsidP="00351B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C17">
        <w:rPr>
          <w:rFonts w:ascii="Times New Roman" w:hAnsi="Times New Roman"/>
          <w:sz w:val="28"/>
          <w:szCs w:val="28"/>
        </w:rPr>
        <w:t xml:space="preserve"> </w:t>
      </w:r>
    </w:p>
    <w:p w:rsidR="001827FD" w:rsidRDefault="001827FD" w:rsidP="00351BB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922" w:rsidRPr="00C804A4" w:rsidRDefault="00F242C4" w:rsidP="00C8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804A4">
        <w:rPr>
          <w:rFonts w:ascii="Times New Roman" w:hAnsi="Times New Roman" w:cs="Times New Roman"/>
          <w:sz w:val="28"/>
          <w:szCs w:val="28"/>
        </w:rPr>
        <w:t>"</w:t>
      </w:r>
      <w:r w:rsidRPr="00C804A4">
        <w:rPr>
          <w:rStyle w:val="a4"/>
          <w:rFonts w:ascii="Times New Roman" w:hAnsi="Times New Roman" w:cs="Times New Roman"/>
          <w:sz w:val="28"/>
          <w:szCs w:val="28"/>
        </w:rPr>
        <w:t>Исследование в действии</w:t>
      </w:r>
      <w:r w:rsidRPr="00C804A4">
        <w:rPr>
          <w:rFonts w:ascii="Times New Roman" w:hAnsi="Times New Roman" w:cs="Times New Roman"/>
          <w:sz w:val="28"/>
          <w:szCs w:val="28"/>
        </w:rPr>
        <w:t xml:space="preserve"> - это процесс, объединяющий </w:t>
      </w:r>
      <w:r w:rsidR="001827FD" w:rsidRPr="00C804A4">
        <w:rPr>
          <w:rFonts w:ascii="Times New Roman" w:hAnsi="Times New Roman" w:cs="Times New Roman"/>
          <w:sz w:val="28"/>
          <w:szCs w:val="28"/>
        </w:rPr>
        <w:t>педагогов школы</w:t>
      </w:r>
      <w:r w:rsidRPr="00C804A4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и результативности их педагогической практики. </w:t>
      </w:r>
      <w:r w:rsidR="001827FD" w:rsidRPr="00C804A4">
        <w:rPr>
          <w:rFonts w:ascii="Times New Roman" w:hAnsi="Times New Roman" w:cs="Times New Roman"/>
          <w:sz w:val="28"/>
          <w:szCs w:val="28"/>
        </w:rPr>
        <w:t xml:space="preserve"> </w:t>
      </w:r>
      <w:r w:rsidRPr="00C804A4">
        <w:rPr>
          <w:rFonts w:ascii="Times New Roman" w:hAnsi="Times New Roman" w:cs="Times New Roman"/>
          <w:sz w:val="28"/>
          <w:szCs w:val="28"/>
        </w:rPr>
        <w:t>А самое главное, что следует отметит</w:t>
      </w:r>
      <w:r w:rsidR="009C2000">
        <w:rPr>
          <w:rFonts w:ascii="Times New Roman" w:hAnsi="Times New Roman" w:cs="Times New Roman"/>
          <w:sz w:val="28"/>
          <w:szCs w:val="28"/>
        </w:rPr>
        <w:t xml:space="preserve">ь, этот </w:t>
      </w:r>
      <w:r w:rsidR="00A83B5E">
        <w:rPr>
          <w:rFonts w:ascii="Times New Roman" w:hAnsi="Times New Roman" w:cs="Times New Roman"/>
          <w:sz w:val="28"/>
          <w:szCs w:val="28"/>
        </w:rPr>
        <w:t>процесс,</w:t>
      </w:r>
      <w:r w:rsidR="009C2000">
        <w:rPr>
          <w:rFonts w:ascii="Times New Roman" w:hAnsi="Times New Roman" w:cs="Times New Roman"/>
          <w:sz w:val="28"/>
          <w:szCs w:val="28"/>
        </w:rPr>
        <w:t xml:space="preserve"> требующий усилий</w:t>
      </w:r>
      <w:r w:rsidRPr="00C804A4">
        <w:rPr>
          <w:rFonts w:ascii="Times New Roman" w:hAnsi="Times New Roman" w:cs="Times New Roman"/>
          <w:sz w:val="28"/>
          <w:szCs w:val="28"/>
        </w:rPr>
        <w:t xml:space="preserve"> всех педагогов, вовлеченных в исследование в </w:t>
      </w:r>
      <w:r w:rsidR="009C2000" w:rsidRPr="00C804A4">
        <w:rPr>
          <w:rFonts w:ascii="Times New Roman" w:hAnsi="Times New Roman" w:cs="Times New Roman"/>
          <w:sz w:val="28"/>
          <w:szCs w:val="28"/>
        </w:rPr>
        <w:t>действии,</w:t>
      </w:r>
      <w:r w:rsidRPr="00C804A4">
        <w:rPr>
          <w:rFonts w:ascii="Times New Roman" w:hAnsi="Times New Roman" w:cs="Times New Roman"/>
          <w:sz w:val="28"/>
          <w:szCs w:val="28"/>
        </w:rPr>
        <w:t xml:space="preserve"> так как он может проводит</w:t>
      </w:r>
      <w:r w:rsidR="00DA4757">
        <w:rPr>
          <w:rFonts w:ascii="Times New Roman" w:hAnsi="Times New Roman" w:cs="Times New Roman"/>
          <w:sz w:val="28"/>
          <w:szCs w:val="28"/>
        </w:rPr>
        <w:t>ь</w:t>
      </w:r>
      <w:r w:rsidRPr="00C804A4">
        <w:rPr>
          <w:rFonts w:ascii="Times New Roman" w:hAnsi="Times New Roman" w:cs="Times New Roman"/>
          <w:sz w:val="28"/>
          <w:szCs w:val="28"/>
        </w:rPr>
        <w:t>ся в течени</w:t>
      </w:r>
      <w:r w:rsidR="00901159" w:rsidRPr="00C804A4">
        <w:rPr>
          <w:rFonts w:ascii="Times New Roman" w:hAnsi="Times New Roman" w:cs="Times New Roman"/>
          <w:sz w:val="28"/>
          <w:szCs w:val="28"/>
        </w:rPr>
        <w:t>е</w:t>
      </w:r>
      <w:r w:rsidRPr="00C804A4">
        <w:rPr>
          <w:rFonts w:ascii="Times New Roman" w:hAnsi="Times New Roman" w:cs="Times New Roman"/>
          <w:sz w:val="28"/>
          <w:szCs w:val="28"/>
        </w:rPr>
        <w:t xml:space="preserve"> длительного времени.</w:t>
      </w:r>
    </w:p>
    <w:p w:rsidR="00F242C4" w:rsidRPr="00C804A4" w:rsidRDefault="00F242C4" w:rsidP="00C804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в действии на базе школы является процессом, </w:t>
      </w:r>
    </w:p>
    <w:p w:rsidR="00F242C4" w:rsidRPr="00C804A4" w:rsidRDefault="00F242C4" w:rsidP="00C804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 специалистам-практикам анализировать, размышлять</w:t>
      </w:r>
      <w:r w:rsid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разрешать школьные проблемы, в</w:t>
      </w:r>
      <w:r w:rsidR="00C804A4"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овлекает их</w:t>
      </w:r>
      <w:r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</w:t>
      </w:r>
      <w:proofErr w:type="spellStart"/>
      <w:r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саморефлексивного</w:t>
      </w:r>
      <w:proofErr w:type="spellEnd"/>
      <w:r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собственной практики в целях более углубленного ее понимания и дальнейшего совершенствования. </w:t>
      </w:r>
    </w:p>
    <w:p w:rsidR="00F242C4" w:rsidRPr="00C804A4" w:rsidRDefault="00F242C4" w:rsidP="00C804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подтверждает, что интегрирование процесса исследования в действии в процесс обучения совершенствует его </w:t>
      </w:r>
      <w:r w:rsidR="00DA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обогащает практический опыт </w:t>
      </w:r>
      <w:r w:rsidRPr="00C8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опыт обучения учащихся.</w:t>
      </w:r>
    </w:p>
    <w:sectPr w:rsidR="00F242C4" w:rsidRPr="00C804A4" w:rsidSect="0090115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7AEB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C4"/>
    <w:rsid w:val="000725E8"/>
    <w:rsid w:val="000E3922"/>
    <w:rsid w:val="000E4177"/>
    <w:rsid w:val="00136CD3"/>
    <w:rsid w:val="001827FD"/>
    <w:rsid w:val="002506BF"/>
    <w:rsid w:val="00265077"/>
    <w:rsid w:val="00314361"/>
    <w:rsid w:val="00351BB8"/>
    <w:rsid w:val="00400927"/>
    <w:rsid w:val="00440F7D"/>
    <w:rsid w:val="004B7699"/>
    <w:rsid w:val="004D5375"/>
    <w:rsid w:val="004F1F9A"/>
    <w:rsid w:val="005E3C38"/>
    <w:rsid w:val="00644E64"/>
    <w:rsid w:val="006459EC"/>
    <w:rsid w:val="00653BCF"/>
    <w:rsid w:val="00713B6E"/>
    <w:rsid w:val="007C658F"/>
    <w:rsid w:val="007F57F7"/>
    <w:rsid w:val="008B611A"/>
    <w:rsid w:val="00901159"/>
    <w:rsid w:val="009270F8"/>
    <w:rsid w:val="009276BA"/>
    <w:rsid w:val="0093352C"/>
    <w:rsid w:val="00967C93"/>
    <w:rsid w:val="009C2000"/>
    <w:rsid w:val="00A83B5E"/>
    <w:rsid w:val="00AD0E5C"/>
    <w:rsid w:val="00C47445"/>
    <w:rsid w:val="00C56BC0"/>
    <w:rsid w:val="00C73390"/>
    <w:rsid w:val="00C804A4"/>
    <w:rsid w:val="00CA520C"/>
    <w:rsid w:val="00CF7ACC"/>
    <w:rsid w:val="00DA4757"/>
    <w:rsid w:val="00E30C31"/>
    <w:rsid w:val="00F20F2B"/>
    <w:rsid w:val="00F2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4E6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D0E5C"/>
    <w:pPr>
      <w:ind w:left="720"/>
      <w:contextualSpacing/>
    </w:pPr>
  </w:style>
  <w:style w:type="character" w:styleId="a4">
    <w:name w:val="Strong"/>
    <w:basedOn w:val="a0"/>
    <w:uiPriority w:val="22"/>
    <w:qFormat/>
    <w:rsid w:val="00F242C4"/>
    <w:rPr>
      <w:b/>
      <w:bCs/>
    </w:rPr>
  </w:style>
  <w:style w:type="character" w:styleId="a5">
    <w:name w:val="Emphasis"/>
    <w:basedOn w:val="a0"/>
    <w:uiPriority w:val="20"/>
    <w:qFormat/>
    <w:rsid w:val="00F242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1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Отношение учащихся к самостоятельной работе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изменений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Положительно.</c:v>
                </c:pt>
                <c:pt idx="1">
                  <c:v>Отрицательно.</c:v>
                </c:pt>
                <c:pt idx="2">
                  <c:v>Безразлично.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37.5</c:v>
                </c:pt>
                <c:pt idx="1">
                  <c:v>31.25</c:v>
                </c:pt>
                <c:pt idx="2">
                  <c:v>31.25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изменений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Положительно.</c:v>
                </c:pt>
                <c:pt idx="1">
                  <c:v>Отрицательно.</c:v>
                </c:pt>
                <c:pt idx="2">
                  <c:v>Безразлично.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81.25</c:v>
                </c:pt>
                <c:pt idx="1">
                  <c:v>6.25</c:v>
                </c:pt>
                <c:pt idx="2">
                  <c:v>12.5</c:v>
                </c:pt>
              </c:numCache>
            </c:numRef>
          </c:val>
        </c:ser>
        <c:dLbls>
          <c:showVal val="1"/>
        </c:dLbls>
        <c:marker val="1"/>
        <c:axId val="71983872"/>
        <c:axId val="72028928"/>
      </c:lineChart>
      <c:catAx>
        <c:axId val="71983872"/>
        <c:scaling>
          <c:orientation val="minMax"/>
        </c:scaling>
        <c:axPos val="b"/>
        <c:majorTickMark val="none"/>
        <c:tickLblPos val="nextTo"/>
        <c:crossAx val="72028928"/>
        <c:crosses val="autoZero"/>
        <c:auto val="1"/>
        <c:lblAlgn val="ctr"/>
        <c:lblOffset val="100"/>
      </c:catAx>
      <c:valAx>
        <c:axId val="720289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198387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1C1EAB-A1C3-45C6-A888-2014979AE5A4}" type="doc">
      <dgm:prSet loTypeId="urn:microsoft.com/office/officeart/2005/8/layout/cycle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54877BE-6095-42E0-BA4E-C57A12DBC668}">
      <dgm:prSet phldrT="[Текст]" custT="1"/>
      <dgm:spPr/>
      <dgm:t>
        <a:bodyPr/>
        <a:lstStyle/>
        <a:p>
          <a:r>
            <a:rPr lang="ru-RU" sz="1050" b="1" i="1">
              <a:latin typeface="+mj-lt"/>
              <a:cs typeface="Times New Roman" pitchFamily="18" charset="0"/>
            </a:rPr>
            <a:t>Определение  проблемы</a:t>
          </a:r>
        </a:p>
      </dgm:t>
    </dgm:pt>
    <dgm:pt modelId="{EEA2172F-FA7D-42B3-AE22-59B45F12F158}" type="parTrans" cxnId="{85EAB3A0-BF79-4D27-8A5E-1C671B932F6B}">
      <dgm:prSet/>
      <dgm:spPr/>
      <dgm:t>
        <a:bodyPr/>
        <a:lstStyle/>
        <a:p>
          <a:endParaRPr lang="ru-RU"/>
        </a:p>
      </dgm:t>
    </dgm:pt>
    <dgm:pt modelId="{E4DF4409-86C4-4AB7-8769-F756A65DF1CF}" type="sibTrans" cxnId="{85EAB3A0-BF79-4D27-8A5E-1C671B932F6B}">
      <dgm:prSet/>
      <dgm:spPr/>
      <dgm:t>
        <a:bodyPr/>
        <a:lstStyle/>
        <a:p>
          <a:endParaRPr lang="ru-RU"/>
        </a:p>
      </dgm:t>
    </dgm:pt>
    <dgm:pt modelId="{519721A8-1C57-458B-854E-EAC44D76264D}">
      <dgm:prSet phldrT="[Текст]" custT="1"/>
      <dgm:spPr/>
      <dgm:t>
        <a:bodyPr/>
        <a:lstStyle/>
        <a:p>
          <a:r>
            <a:rPr lang="ru-RU" sz="1050" b="1" i="1">
              <a:latin typeface="+mj-lt"/>
              <a:cs typeface="Times New Roman" pitchFamily="18" charset="0"/>
            </a:rPr>
            <a:t>Сбор данных</a:t>
          </a:r>
        </a:p>
      </dgm:t>
    </dgm:pt>
    <dgm:pt modelId="{C9BBB890-32D9-4713-83D7-CD6D7E3CE227}" type="parTrans" cxnId="{5335F954-88C4-49FB-9E5C-D1FAB68CEEA1}">
      <dgm:prSet/>
      <dgm:spPr/>
      <dgm:t>
        <a:bodyPr/>
        <a:lstStyle/>
        <a:p>
          <a:endParaRPr lang="ru-RU"/>
        </a:p>
      </dgm:t>
    </dgm:pt>
    <dgm:pt modelId="{F23F3472-086F-408E-B6A0-627CCE01B8B5}" type="sibTrans" cxnId="{5335F954-88C4-49FB-9E5C-D1FAB68CEEA1}">
      <dgm:prSet/>
      <dgm:spPr/>
      <dgm:t>
        <a:bodyPr/>
        <a:lstStyle/>
        <a:p>
          <a:endParaRPr lang="ru-RU"/>
        </a:p>
      </dgm:t>
    </dgm:pt>
    <dgm:pt modelId="{20674888-62B0-4DC7-8751-2603CAF54574}">
      <dgm:prSet phldrT="[Текст]" custT="1"/>
      <dgm:spPr/>
      <dgm:t>
        <a:bodyPr/>
        <a:lstStyle/>
        <a:p>
          <a:r>
            <a:rPr lang="ru-RU" sz="1050" b="1" i="1">
              <a:latin typeface="+mj-lt"/>
              <a:cs typeface="Times New Roman" pitchFamily="18" charset="0"/>
            </a:rPr>
            <a:t>Интерпретация данных</a:t>
          </a:r>
        </a:p>
      </dgm:t>
    </dgm:pt>
    <dgm:pt modelId="{274B5D74-6D51-4361-A103-DEAB490A0511}" type="parTrans" cxnId="{1DFF6B60-2DB8-4603-A4FB-868A61B20CB6}">
      <dgm:prSet/>
      <dgm:spPr/>
      <dgm:t>
        <a:bodyPr/>
        <a:lstStyle/>
        <a:p>
          <a:endParaRPr lang="ru-RU"/>
        </a:p>
      </dgm:t>
    </dgm:pt>
    <dgm:pt modelId="{F0D1AB3B-B43E-498B-B65F-1A4FB3F22EBD}" type="sibTrans" cxnId="{1DFF6B60-2DB8-4603-A4FB-868A61B20CB6}">
      <dgm:prSet/>
      <dgm:spPr/>
      <dgm:t>
        <a:bodyPr/>
        <a:lstStyle/>
        <a:p>
          <a:endParaRPr lang="ru-RU"/>
        </a:p>
      </dgm:t>
    </dgm:pt>
    <dgm:pt modelId="{A7BD5F71-6D5C-4F8A-AA58-988243DCC077}">
      <dgm:prSet phldrT="[Текст]" custT="1"/>
      <dgm:spPr/>
      <dgm:t>
        <a:bodyPr/>
        <a:lstStyle/>
        <a:p>
          <a:r>
            <a:rPr lang="ru-RU" sz="1050" b="1" i="1">
              <a:latin typeface="+mj-lt"/>
              <a:cs typeface="Times New Roman" pitchFamily="18" charset="0"/>
            </a:rPr>
            <a:t>Действия на основе данных</a:t>
          </a:r>
        </a:p>
      </dgm:t>
    </dgm:pt>
    <dgm:pt modelId="{DC5C0BD0-7616-412F-8DE2-E3585A5D8C39}" type="parTrans" cxnId="{F719647E-CE41-431E-B591-562E76C0BFD8}">
      <dgm:prSet/>
      <dgm:spPr/>
      <dgm:t>
        <a:bodyPr/>
        <a:lstStyle/>
        <a:p>
          <a:endParaRPr lang="ru-RU"/>
        </a:p>
      </dgm:t>
    </dgm:pt>
    <dgm:pt modelId="{8179EBFB-FFE3-4322-96A9-2EFCA38E34E9}" type="sibTrans" cxnId="{F719647E-CE41-431E-B591-562E76C0BFD8}">
      <dgm:prSet/>
      <dgm:spPr/>
      <dgm:t>
        <a:bodyPr/>
        <a:lstStyle/>
        <a:p>
          <a:endParaRPr lang="ru-RU"/>
        </a:p>
      </dgm:t>
    </dgm:pt>
    <dgm:pt modelId="{2038FF3D-303D-41B1-8418-7868A3402A2A}">
      <dgm:prSet phldrT="[Текст]" custT="1"/>
      <dgm:spPr/>
      <dgm:t>
        <a:bodyPr/>
        <a:lstStyle/>
        <a:p>
          <a:r>
            <a:rPr lang="ru-RU" sz="1050" b="1" i="1">
              <a:latin typeface="+mj-lt"/>
              <a:cs typeface="Times New Roman" pitchFamily="18" charset="0"/>
            </a:rPr>
            <a:t>Оценивание результатов</a:t>
          </a:r>
        </a:p>
      </dgm:t>
    </dgm:pt>
    <dgm:pt modelId="{2E947485-9880-4F24-8FA6-F861FFFFABA2}" type="parTrans" cxnId="{7F8AC8CB-891F-4093-B5C8-90D35244E8D4}">
      <dgm:prSet/>
      <dgm:spPr/>
      <dgm:t>
        <a:bodyPr/>
        <a:lstStyle/>
        <a:p>
          <a:endParaRPr lang="ru-RU"/>
        </a:p>
      </dgm:t>
    </dgm:pt>
    <dgm:pt modelId="{8525E99C-1ED4-41BE-BEC8-99CA9E6367C7}" type="sibTrans" cxnId="{7F8AC8CB-891F-4093-B5C8-90D35244E8D4}">
      <dgm:prSet/>
      <dgm:spPr/>
      <dgm:t>
        <a:bodyPr/>
        <a:lstStyle/>
        <a:p>
          <a:endParaRPr lang="ru-RU"/>
        </a:p>
      </dgm:t>
    </dgm:pt>
    <dgm:pt modelId="{4086D17A-D04F-431B-95E3-AEA6488A3FCE}">
      <dgm:prSet phldrT="[Текст]" custT="1"/>
      <dgm:spPr/>
      <dgm:t>
        <a:bodyPr/>
        <a:lstStyle/>
        <a:p>
          <a:r>
            <a:rPr lang="ru-RU" sz="1050" b="1" i="1">
              <a:latin typeface="+mj-lt"/>
              <a:cs typeface="Times New Roman" pitchFamily="18" charset="0"/>
            </a:rPr>
            <a:t>Последующие шаги</a:t>
          </a:r>
        </a:p>
      </dgm:t>
    </dgm:pt>
    <dgm:pt modelId="{03CD6065-4F58-4CE0-98F6-7BCD8BBCE045}" type="parTrans" cxnId="{39D031E5-01A7-46CE-964B-DAB2E09574BB}">
      <dgm:prSet/>
      <dgm:spPr/>
      <dgm:t>
        <a:bodyPr/>
        <a:lstStyle/>
        <a:p>
          <a:endParaRPr lang="ru-RU"/>
        </a:p>
      </dgm:t>
    </dgm:pt>
    <dgm:pt modelId="{9CA50672-F7FA-4E88-A113-9914E8FDFF9E}" type="sibTrans" cxnId="{39D031E5-01A7-46CE-964B-DAB2E09574BB}">
      <dgm:prSet/>
      <dgm:spPr/>
      <dgm:t>
        <a:bodyPr/>
        <a:lstStyle/>
        <a:p>
          <a:endParaRPr lang="ru-RU"/>
        </a:p>
      </dgm:t>
    </dgm:pt>
    <dgm:pt modelId="{19825689-3AB9-452C-957A-1A33C7ADBDD0}" type="pres">
      <dgm:prSet presAssocID="{281C1EAB-A1C3-45C6-A888-2014979AE5A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AA6344-12AB-4968-8CE3-D33BD0C7DD7A}" type="pres">
      <dgm:prSet presAssocID="{281C1EAB-A1C3-45C6-A888-2014979AE5A4}" presName="cycle" presStyleCnt="0"/>
      <dgm:spPr/>
    </dgm:pt>
    <dgm:pt modelId="{49F0A83E-1F1D-4410-BEA6-3603DDB8154C}" type="pres">
      <dgm:prSet presAssocID="{654877BE-6095-42E0-BA4E-C57A12DBC668}" presName="node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A82DA9-8388-4151-8791-3E438A70B5B3}" type="pres">
      <dgm:prSet presAssocID="{E4DF4409-86C4-4AB7-8769-F756A65DF1CF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889DE01E-C237-48CB-A409-971D17794A7A}" type="pres">
      <dgm:prSet presAssocID="{519721A8-1C57-458B-854E-EAC44D76264D}" presName="nodeFollowingNodes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8865B6-50AF-43A4-A3B2-A21AC246CA3F}" type="pres">
      <dgm:prSet presAssocID="{20674888-62B0-4DC7-8751-2603CAF54574}" presName="nodeFollowingNodes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A4D52F-717C-400B-B192-2B976F4FD72F}" type="pres">
      <dgm:prSet presAssocID="{A7BD5F71-6D5C-4F8A-AA58-988243DCC077}" presName="nodeFollowingNodes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ADCC8C-14E1-4730-A0AB-14F31FECF0CC}" type="pres">
      <dgm:prSet presAssocID="{2038FF3D-303D-41B1-8418-7868A3402A2A}" presName="nodeFollowingNodes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B110C-FFE3-49F0-8E26-620614887453}" type="pres">
      <dgm:prSet presAssocID="{4086D17A-D04F-431B-95E3-AEA6488A3FCE}" presName="nodeFollowingNodes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EAB3A0-BF79-4D27-8A5E-1C671B932F6B}" srcId="{281C1EAB-A1C3-45C6-A888-2014979AE5A4}" destId="{654877BE-6095-42E0-BA4E-C57A12DBC668}" srcOrd="0" destOrd="0" parTransId="{EEA2172F-FA7D-42B3-AE22-59B45F12F158}" sibTransId="{E4DF4409-86C4-4AB7-8769-F756A65DF1CF}"/>
    <dgm:cxn modelId="{7F8AC8CB-891F-4093-B5C8-90D35244E8D4}" srcId="{281C1EAB-A1C3-45C6-A888-2014979AE5A4}" destId="{2038FF3D-303D-41B1-8418-7868A3402A2A}" srcOrd="4" destOrd="0" parTransId="{2E947485-9880-4F24-8FA6-F861FFFFABA2}" sibTransId="{8525E99C-1ED4-41BE-BEC8-99CA9E6367C7}"/>
    <dgm:cxn modelId="{08C47961-C275-4357-ACD3-F621AB67B2E2}" type="presOf" srcId="{20674888-62B0-4DC7-8751-2603CAF54574}" destId="{648865B6-50AF-43A4-A3B2-A21AC246CA3F}" srcOrd="0" destOrd="0" presId="urn:microsoft.com/office/officeart/2005/8/layout/cycle3"/>
    <dgm:cxn modelId="{DD6086B1-1B4D-444D-89A5-67FEE17BD8E0}" type="presOf" srcId="{281C1EAB-A1C3-45C6-A888-2014979AE5A4}" destId="{19825689-3AB9-452C-957A-1A33C7ADBDD0}" srcOrd="0" destOrd="0" presId="urn:microsoft.com/office/officeart/2005/8/layout/cycle3"/>
    <dgm:cxn modelId="{F719647E-CE41-431E-B591-562E76C0BFD8}" srcId="{281C1EAB-A1C3-45C6-A888-2014979AE5A4}" destId="{A7BD5F71-6D5C-4F8A-AA58-988243DCC077}" srcOrd="3" destOrd="0" parTransId="{DC5C0BD0-7616-412F-8DE2-E3585A5D8C39}" sibTransId="{8179EBFB-FFE3-4322-96A9-2EFCA38E34E9}"/>
    <dgm:cxn modelId="{CD1D420F-ABCA-433E-9D32-EF5899A909A1}" type="presOf" srcId="{A7BD5F71-6D5C-4F8A-AA58-988243DCC077}" destId="{91A4D52F-717C-400B-B192-2B976F4FD72F}" srcOrd="0" destOrd="0" presId="urn:microsoft.com/office/officeart/2005/8/layout/cycle3"/>
    <dgm:cxn modelId="{5335F954-88C4-49FB-9E5C-D1FAB68CEEA1}" srcId="{281C1EAB-A1C3-45C6-A888-2014979AE5A4}" destId="{519721A8-1C57-458B-854E-EAC44D76264D}" srcOrd="1" destOrd="0" parTransId="{C9BBB890-32D9-4713-83D7-CD6D7E3CE227}" sibTransId="{F23F3472-086F-408E-B6A0-627CCE01B8B5}"/>
    <dgm:cxn modelId="{8EBC728F-09BD-480A-B8F2-36D7A0625E3C}" type="presOf" srcId="{4086D17A-D04F-431B-95E3-AEA6488A3FCE}" destId="{A33B110C-FFE3-49F0-8E26-620614887453}" srcOrd="0" destOrd="0" presId="urn:microsoft.com/office/officeart/2005/8/layout/cycle3"/>
    <dgm:cxn modelId="{500C2DB8-3B40-4256-B55E-23DAB3D3077A}" type="presOf" srcId="{2038FF3D-303D-41B1-8418-7868A3402A2A}" destId="{18ADCC8C-14E1-4730-A0AB-14F31FECF0CC}" srcOrd="0" destOrd="0" presId="urn:microsoft.com/office/officeart/2005/8/layout/cycle3"/>
    <dgm:cxn modelId="{C8B08C55-70A4-4DC7-B068-FA4AE96C88EB}" type="presOf" srcId="{E4DF4409-86C4-4AB7-8769-F756A65DF1CF}" destId="{12A82DA9-8388-4151-8791-3E438A70B5B3}" srcOrd="0" destOrd="0" presId="urn:microsoft.com/office/officeart/2005/8/layout/cycle3"/>
    <dgm:cxn modelId="{2A977EE1-D431-484F-801B-7837D5DFAE23}" type="presOf" srcId="{519721A8-1C57-458B-854E-EAC44D76264D}" destId="{889DE01E-C237-48CB-A409-971D17794A7A}" srcOrd="0" destOrd="0" presId="urn:microsoft.com/office/officeart/2005/8/layout/cycle3"/>
    <dgm:cxn modelId="{39D031E5-01A7-46CE-964B-DAB2E09574BB}" srcId="{281C1EAB-A1C3-45C6-A888-2014979AE5A4}" destId="{4086D17A-D04F-431B-95E3-AEA6488A3FCE}" srcOrd="5" destOrd="0" parTransId="{03CD6065-4F58-4CE0-98F6-7BCD8BBCE045}" sibTransId="{9CA50672-F7FA-4E88-A113-9914E8FDFF9E}"/>
    <dgm:cxn modelId="{17C13887-B485-4FD8-95D9-1189E949797D}" type="presOf" srcId="{654877BE-6095-42E0-BA4E-C57A12DBC668}" destId="{49F0A83E-1F1D-4410-BEA6-3603DDB8154C}" srcOrd="0" destOrd="0" presId="urn:microsoft.com/office/officeart/2005/8/layout/cycle3"/>
    <dgm:cxn modelId="{1DFF6B60-2DB8-4603-A4FB-868A61B20CB6}" srcId="{281C1EAB-A1C3-45C6-A888-2014979AE5A4}" destId="{20674888-62B0-4DC7-8751-2603CAF54574}" srcOrd="2" destOrd="0" parTransId="{274B5D74-6D51-4361-A103-DEAB490A0511}" sibTransId="{F0D1AB3B-B43E-498B-B65F-1A4FB3F22EBD}"/>
    <dgm:cxn modelId="{1568DA57-8F6E-4820-9FD1-A005FAD2FC71}" type="presParOf" srcId="{19825689-3AB9-452C-957A-1A33C7ADBDD0}" destId="{DEAA6344-12AB-4968-8CE3-D33BD0C7DD7A}" srcOrd="0" destOrd="0" presId="urn:microsoft.com/office/officeart/2005/8/layout/cycle3"/>
    <dgm:cxn modelId="{05640AC9-6216-47AD-B1F0-1207F99CC77F}" type="presParOf" srcId="{DEAA6344-12AB-4968-8CE3-D33BD0C7DD7A}" destId="{49F0A83E-1F1D-4410-BEA6-3603DDB8154C}" srcOrd="0" destOrd="0" presId="urn:microsoft.com/office/officeart/2005/8/layout/cycle3"/>
    <dgm:cxn modelId="{1D1FE8C2-F8C8-40A0-8215-B8E1225FBBBA}" type="presParOf" srcId="{DEAA6344-12AB-4968-8CE3-D33BD0C7DD7A}" destId="{12A82DA9-8388-4151-8791-3E438A70B5B3}" srcOrd="1" destOrd="0" presId="urn:microsoft.com/office/officeart/2005/8/layout/cycle3"/>
    <dgm:cxn modelId="{F350E670-5F42-4BD5-BEB3-21AD81CF7117}" type="presParOf" srcId="{DEAA6344-12AB-4968-8CE3-D33BD0C7DD7A}" destId="{889DE01E-C237-48CB-A409-971D17794A7A}" srcOrd="2" destOrd="0" presId="urn:microsoft.com/office/officeart/2005/8/layout/cycle3"/>
    <dgm:cxn modelId="{1BEF0BE9-1491-4D59-B4EC-D6CCCA6535FD}" type="presParOf" srcId="{DEAA6344-12AB-4968-8CE3-D33BD0C7DD7A}" destId="{648865B6-50AF-43A4-A3B2-A21AC246CA3F}" srcOrd="3" destOrd="0" presId="urn:microsoft.com/office/officeart/2005/8/layout/cycle3"/>
    <dgm:cxn modelId="{B5126ECE-DDC9-4D88-B9C3-7398295AEDD2}" type="presParOf" srcId="{DEAA6344-12AB-4968-8CE3-D33BD0C7DD7A}" destId="{91A4D52F-717C-400B-B192-2B976F4FD72F}" srcOrd="4" destOrd="0" presId="urn:microsoft.com/office/officeart/2005/8/layout/cycle3"/>
    <dgm:cxn modelId="{28BDB341-01E2-4A01-8B3C-43842BC93435}" type="presParOf" srcId="{DEAA6344-12AB-4968-8CE3-D33BD0C7DD7A}" destId="{18ADCC8C-14E1-4730-A0AB-14F31FECF0CC}" srcOrd="5" destOrd="0" presId="urn:microsoft.com/office/officeart/2005/8/layout/cycle3"/>
    <dgm:cxn modelId="{29110AFB-9A8F-4D7C-BFDB-EF8FFCDF4835}" type="presParOf" srcId="{DEAA6344-12AB-4968-8CE3-D33BD0C7DD7A}" destId="{A33B110C-FFE3-49F0-8E26-620614887453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A82DA9-8388-4151-8791-3E438A70B5B3}">
      <dsp:nvSpPr>
        <dsp:cNvPr id="0" name=""/>
        <dsp:cNvSpPr/>
      </dsp:nvSpPr>
      <dsp:spPr>
        <a:xfrm>
          <a:off x="1725350" y="-2992"/>
          <a:ext cx="2483374" cy="2483374"/>
        </a:xfrm>
        <a:prstGeom prst="circularArrow">
          <a:avLst>
            <a:gd name="adj1" fmla="val 5274"/>
            <a:gd name="adj2" fmla="val 312630"/>
            <a:gd name="adj3" fmla="val 14270570"/>
            <a:gd name="adj4" fmla="val 17102227"/>
            <a:gd name="adj5" fmla="val 547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9F0A83E-1F1D-4410-BEA6-3603DDB8154C}">
      <dsp:nvSpPr>
        <dsp:cNvPr id="0" name=""/>
        <dsp:cNvSpPr/>
      </dsp:nvSpPr>
      <dsp:spPr>
        <a:xfrm>
          <a:off x="2506335" y="444"/>
          <a:ext cx="921404" cy="46070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+mj-lt"/>
              <a:cs typeface="Times New Roman" pitchFamily="18" charset="0"/>
            </a:rPr>
            <a:t>Определение  проблемы</a:t>
          </a:r>
        </a:p>
      </dsp:txBody>
      <dsp:txXfrm>
        <a:off x="2506335" y="444"/>
        <a:ext cx="921404" cy="460702"/>
      </dsp:txXfrm>
    </dsp:sp>
    <dsp:sp modelId="{889DE01E-C237-48CB-A409-971D17794A7A}">
      <dsp:nvSpPr>
        <dsp:cNvPr id="0" name=""/>
        <dsp:cNvSpPr/>
      </dsp:nvSpPr>
      <dsp:spPr>
        <a:xfrm>
          <a:off x="3378816" y="504171"/>
          <a:ext cx="921404" cy="46070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+mj-lt"/>
              <a:cs typeface="Times New Roman" pitchFamily="18" charset="0"/>
            </a:rPr>
            <a:t>Сбор данных</a:t>
          </a:r>
        </a:p>
      </dsp:txBody>
      <dsp:txXfrm>
        <a:off x="3378816" y="504171"/>
        <a:ext cx="921404" cy="460702"/>
      </dsp:txXfrm>
    </dsp:sp>
    <dsp:sp modelId="{648865B6-50AF-43A4-A3B2-A21AC246CA3F}">
      <dsp:nvSpPr>
        <dsp:cNvPr id="0" name=""/>
        <dsp:cNvSpPr/>
      </dsp:nvSpPr>
      <dsp:spPr>
        <a:xfrm>
          <a:off x="3378816" y="1511625"/>
          <a:ext cx="921404" cy="460702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+mj-lt"/>
              <a:cs typeface="Times New Roman" pitchFamily="18" charset="0"/>
            </a:rPr>
            <a:t>Интерпретация данных</a:t>
          </a:r>
        </a:p>
      </dsp:txBody>
      <dsp:txXfrm>
        <a:off x="3378816" y="1511625"/>
        <a:ext cx="921404" cy="460702"/>
      </dsp:txXfrm>
    </dsp:sp>
    <dsp:sp modelId="{91A4D52F-717C-400B-B192-2B976F4FD72F}">
      <dsp:nvSpPr>
        <dsp:cNvPr id="0" name=""/>
        <dsp:cNvSpPr/>
      </dsp:nvSpPr>
      <dsp:spPr>
        <a:xfrm>
          <a:off x="2506335" y="2015352"/>
          <a:ext cx="921404" cy="46070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+mj-lt"/>
              <a:cs typeface="Times New Roman" pitchFamily="18" charset="0"/>
            </a:rPr>
            <a:t>Действия на основе данных</a:t>
          </a:r>
        </a:p>
      </dsp:txBody>
      <dsp:txXfrm>
        <a:off x="2506335" y="2015352"/>
        <a:ext cx="921404" cy="460702"/>
      </dsp:txXfrm>
    </dsp:sp>
    <dsp:sp modelId="{18ADCC8C-14E1-4730-A0AB-14F31FECF0CC}">
      <dsp:nvSpPr>
        <dsp:cNvPr id="0" name=""/>
        <dsp:cNvSpPr/>
      </dsp:nvSpPr>
      <dsp:spPr>
        <a:xfrm>
          <a:off x="1633854" y="1511625"/>
          <a:ext cx="921404" cy="460702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+mj-lt"/>
              <a:cs typeface="Times New Roman" pitchFamily="18" charset="0"/>
            </a:rPr>
            <a:t>Оценивание результатов</a:t>
          </a:r>
        </a:p>
      </dsp:txBody>
      <dsp:txXfrm>
        <a:off x="1633854" y="1511625"/>
        <a:ext cx="921404" cy="460702"/>
      </dsp:txXfrm>
    </dsp:sp>
    <dsp:sp modelId="{A33B110C-FFE3-49F0-8E26-620614887453}">
      <dsp:nvSpPr>
        <dsp:cNvPr id="0" name=""/>
        <dsp:cNvSpPr/>
      </dsp:nvSpPr>
      <dsp:spPr>
        <a:xfrm>
          <a:off x="1633854" y="504171"/>
          <a:ext cx="921404" cy="46070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+mj-lt"/>
              <a:cs typeface="Times New Roman" pitchFamily="18" charset="0"/>
            </a:rPr>
            <a:t>Последующие шаги</a:t>
          </a:r>
        </a:p>
      </dsp:txBody>
      <dsp:txXfrm>
        <a:off x="1633854" y="504171"/>
        <a:ext cx="921404" cy="460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</cp:revision>
  <cp:lastPrinted>2014-11-10T17:17:00Z</cp:lastPrinted>
  <dcterms:created xsi:type="dcterms:W3CDTF">2014-11-05T16:02:00Z</dcterms:created>
  <dcterms:modified xsi:type="dcterms:W3CDTF">2014-11-10T17:19:00Z</dcterms:modified>
</cp:coreProperties>
</file>