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2" w:rsidRDefault="00901082" w:rsidP="00901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65">
        <w:rPr>
          <w:rFonts w:ascii="Times New Roman" w:hAnsi="Times New Roman" w:cs="Times New Roman"/>
          <w:b/>
          <w:sz w:val="28"/>
          <w:szCs w:val="28"/>
        </w:rPr>
        <w:t>ИГРОВАЯ ТЕХНОЛОГИЯ</w:t>
      </w:r>
    </w:p>
    <w:p w:rsidR="00901082" w:rsidRPr="00AD0B65" w:rsidRDefault="00901082" w:rsidP="00901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Каждый педагог периодически попадает в ситуацию, когда кто-либо из учащихся никак не может понять новую тему. И что бы ни делал учитель, все безрезультатно. Как сделать так, чтобы все то, что мы говорим детям на уроке, стало простым и ясным? Здесь неоценимую помощь может ока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зать использование в обучении игровых технологий.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Через игру ребенок познает окружающий мир, как в тематическом отно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шении, так и в социальном. В игре он находит пути реализации своих способ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ностей, осваивает новые виды деятельности, вырабатывая при этом оптималь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ный алгоритм достижения поставленной цели, учится контролировать свою деятельность и самостоятельно строить траекторию своего развития. Игра - своеобразный "доктор", который лечит апатию и низкую мотивацию, обособ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ленность и педагогическую запущенность. Игра позволяет ребенку раскрыть творческий потенциал, активизируя те стороны личности, которые при тради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ционной системе обучения "дремлют": воображение, символьное мышление, коммуникабельность. Учащиеся в процессе игры уходят от статичности в обу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чении.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Игровые технологии, используемые в обучении и развитии учащихся, по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зволяют: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проводить уроки в нетрадиционной форме;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 xml:space="preserve">раскрывать </w:t>
      </w:r>
      <w:proofErr w:type="spellStart"/>
      <w:r w:rsidRPr="00690930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690930">
        <w:rPr>
          <w:rFonts w:ascii="Times New Roman" w:hAnsi="Times New Roman" w:cs="Times New Roman"/>
          <w:sz w:val="24"/>
          <w:szCs w:val="24"/>
        </w:rPr>
        <w:t xml:space="preserve"> способности учащихся;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дифференцированно подходить к оценке учебных компетенций учеников;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развивать коммуникативные навыки учащихся;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обеспечивать свободный обмен мнениями;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учитывать возрастные психологические особенности школьников;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организовывать процесс обучения в форме состязания;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облегчать решение учебной задачи;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вовлекать всех учащихся в учебный процесс;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ощущать значимость результата для каждого учащегося в отдельно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практически закреплять полученные знания;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формировать мотивационную сферу учащихся;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расширять кругозор детей; формировать навык совместной деятельности.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Различают несколько этапов организации и развития игры: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 xml:space="preserve">Предварительный. На этом этапе ставится </w:t>
      </w:r>
      <w:proofErr w:type="gramStart"/>
      <w:r w:rsidRPr="00690930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690930">
        <w:rPr>
          <w:rFonts w:ascii="Times New Roman" w:hAnsi="Times New Roman" w:cs="Times New Roman"/>
          <w:sz w:val="24"/>
          <w:szCs w:val="24"/>
        </w:rPr>
        <w:t xml:space="preserve"> и определяются задачи игровой деятельности. Учащиеся совместно с учителем, а иногда и без его вме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шательства, участвуют в распределении ролей и определении условий деятель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Организационно-методический. Он характеризуется поиском путей решения поставленных задач педагогическими приемами. На этом этапе про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исходит деление учащихся на группы, поиск необходимой справочной и учеб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ной литературы, а также организация рабочего места. Учитель при этом зани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мается организационно-корректирующей деятельностью.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Работа в группах. В рамках каждой малой группы распределяются обя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занности, исходя из сложившихся компетенций у учащихся. Осуществляется самостоятельная работа групп по решению поставленной задачи имеющимися средствами, при этом школьники проявляют свои коммуникативные компетен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ции учебной деятельности. Этап характеризуется активным использованием субъектного опыта каждого учащегося. Каждая группа подготавливает сообще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ние (выступление) по заданной теме, анализируя возможные контраргументы со стороны команд соперников. Учитель на данном этапе является наблюдате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лем деятельности учащихся.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Представление результатов работы. Каждая из групп представляет свой вариант решения той или иной проблемы. Возможна ситуация, при кото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рой члены групп будут полемизировать друг с другом, что является дополни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тельным условием развития познавательной активности учащихся.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Анализ и подведение итогов. Учащиеся формулируют вывод по теме. Учитель в данной ситуации может корректировать те или иные утверждения.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lastRenderedPageBreak/>
        <w:t xml:space="preserve">На уроке учитель становится режиссером, координируя и корректируя деятельность учащихся. Перед началом игры учитель должен ознакомить всех участников с ее условиями, режимом работы, и выдать необходимый материал и оборудование. В зависимости от характера заданий учащиеся распределяют роли либо сами, либо с помощью учителя. </w:t>
      </w:r>
      <w:proofErr w:type="gramStart"/>
      <w:r w:rsidRPr="006909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930">
        <w:rPr>
          <w:rFonts w:ascii="Times New Roman" w:hAnsi="Times New Roman" w:cs="Times New Roman"/>
          <w:sz w:val="24"/>
          <w:szCs w:val="24"/>
        </w:rPr>
        <w:t xml:space="preserve"> деятельностью каждого в отдельности учащегося переходит к ученикам, т. к. результативность общей работы определяется вкладом каждого, а вследствие возрастных особенностей очень важно мнение товарищей. В процессе работы учитель может корректи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ровать деятельность отдельных учащихся для достижения поставленной цели. Между участниками игры возможна дискуссия для выработки общего ре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шения. В этом случае часть учащихся выступает в роли сборщиков информации, часть - в роли аналитиков, часть - в роли критиков. По окончании дискуссии озвучивается решение, которое оценивается экспертами. Их роли могут испол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нять специально подготовленные учащиеся, а также взрослые из числа педа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гогов и родителей. В конце игры учитель подводит итог, как по тематической направленности, так и по вкладу каждого ученика.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Игра является основной потребностью ребенка. Учителю необходимо организовать игровую деятельность с учетом специфики возраста и направ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ленности игр. Игра становится приемом обучения, направленным на модели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рование реальной действительности и мотивацию учебной деятельности, а также формой активного обучения и организации учебной деятельности.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Поскольку учащиеся по-разному усваивают информацию, при организации игровой деятельности целесообразно дублировать словесное описание гра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фическими изображениями или представлением образцов в натуральном виде. Важным является не столько слуховое восприятие информации, сколько опыт ученика при формировании образа или понятия, его оперативная память, ко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торая подскажет правильный ответ, возможно, отличающийся по формулиров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ке от классических определений, но верный по своей сути.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В определенной ситуации урок, как методическая единица, может не со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стояться из-за того, что дети заигрались. Но игра, как форма организации учеб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ной деятельности, формирует мотивацию к самой деятельности. Не получив на уроке часть учебного материала, но поняв прелесть познания, ученик сам за</w:t>
      </w:r>
      <w:r w:rsidRPr="00690930">
        <w:rPr>
          <w:rFonts w:ascii="Times New Roman" w:hAnsi="Times New Roman" w:cs="Times New Roman"/>
          <w:sz w:val="24"/>
          <w:szCs w:val="24"/>
        </w:rPr>
        <w:softHyphen/>
        <w:t xml:space="preserve">хочет </w:t>
      </w:r>
      <w:proofErr w:type="gramStart"/>
      <w:r w:rsidRPr="0069093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90930">
        <w:rPr>
          <w:rFonts w:ascii="Times New Roman" w:hAnsi="Times New Roman" w:cs="Times New Roman"/>
          <w:sz w:val="24"/>
          <w:szCs w:val="24"/>
        </w:rPr>
        <w:t xml:space="preserve"> узнать по изучаемой теме: возьмет учебник, откроет журнал и прочитает даже больше, чем требуется по программе.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Все игры можно классифицировать по-разному, но для учебной деятель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ности наиболее оптимальными являются игры академические, в рамках которых имитируется та или иная жизненная ситуация на основе тематического материала.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Сама игра и учитывает особенности возраста, и формирует ключевые компетенции школьника, готовя его к реальной жизни. Важно сделать так, что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бы, играя, школьник учился, не ощущая тяжести обучения, чтобы учебная игра была естественным состоянием ребенка в процессе познания. В этом случае даже нелюбимое учебное действие перестает быть таковым, ибо нелюбовь основана на разуме, а игра - на чувствах.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Академические игры хороши своей социальной направленностью. При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менение игр - условие формирования компетенций у школьника.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Чем характеризуется подавляющее большинство существующих диагно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стических материалов? Приказным стилем: прочитать, ответить, записать и т.д. Подобный стиль взаимодействия приводит к переносу авторитаризма на меж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личностные отношения и разобщает учителя и ученика, их деятельность ста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новится автономной и мало связанной.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 xml:space="preserve">Задания, начинающиеся со слов "решаем", "работаем", "смотрим", "думаем" и т. д., настраивают ученика на совместную с учителем и одноклассниками деятельность, заставляют его почувствовать общность целей. В этом случае учитель как режиссер способен: адекватно ситуации воздействовать на процесс обучения, используя элементы </w:t>
      </w:r>
      <w:r w:rsidRPr="00690930">
        <w:rPr>
          <w:rFonts w:ascii="Times New Roman" w:hAnsi="Times New Roman" w:cs="Times New Roman"/>
          <w:sz w:val="24"/>
          <w:szCs w:val="24"/>
        </w:rPr>
        <w:lastRenderedPageBreak/>
        <w:t>театрального искусства (мимика, интонация, мизансцены), а также варьировать формами деятельности.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Большое внимание необходимо уделять тестовой подготовке, т.к. на тестах основаны ЕГЭ, и они удобны для проверки (но, к сожалению, не развивают речь). Использование теста можно обыграть, например, предоставив ученику возможность: воспользоваться советом друга, телефонного звонка родителю, наводящей подсказки учителя. Тест можно сделать иллюстративным, представив ответы в виде фото, рисунков, символов. Использовать тесты следует так, чтобы существовала зависимость одного ученика от другого (или группы от группы). В этом случае наряду с содержательной частью курса обеспечивается социальная значимость обучения.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Большие проблемы возникают с чтением как таковым и навыкам работы с текстами в частности. Для придания тематическому материалу живости и красочности целесообразно использовать не только научные тексты, но и художественные, что приведет к формированию представления о русском языке, как о живом и гармоничном. Варианты работы с текстом позволят уче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нику понять его содержание и сформировать компетенции взаимодействия.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Помимо классических приемов можно использовать различные изыски. Попробуйте предложить учащемуся составить по тексту графический конспект, но не давайте шаблона для этого. Пусть ученик проявит свою индивидуальность и творческие способности. Или попросите: сосчитать в тексте количество тематических терминов, а затем классифицировать их; или представить фрагмент текста в виде иллюстрации (пусть рисуют); или, закрыв половину листа с текстом, продолжить каждую строчку. В любом случае текст будет прочитан, что и требовалось.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Деятельность учащихся при работе с текстом должна быть организована так, чтобы последующее задание обязательно требовало его прочтения. Причем интерес к выполнению этого задания должен затмить рутинную необходимость читать. Тогда чтение будет лишь прелюдией к некой творческой, значимой для ученика, деятельности.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Если на уроке предложить написать шпаргалку, а потом в классе провести своеобразное их дефиле, то текст будет прочитан "от" и "до", т. к. задание не было насилием, а исходило от самого ребенка, его потребности сделать шпаргалку. Помимо прочего закрепится навык конспектирования, составления графического конспекта, анализа материала и его синтеза. Чего я добился? Во-первых, учащиеся ознакомились с тематическим текстом; во-вторых, - закрепили навыки работы с текстом; в-третьих, - повысилась мотивация за счет нетрадиционного проведения урока.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Нельзя ограничивать процесс творчества шаблонами. Надо позволить ребенку самому выработать как систему обозначений, так и содержание аль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тернативной карты. Но созданное произведение, в любом случае, должно опираться на научность источника информации.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930">
        <w:rPr>
          <w:rFonts w:ascii="Times New Roman" w:hAnsi="Times New Roman" w:cs="Times New Roman"/>
          <w:sz w:val="24"/>
          <w:szCs w:val="24"/>
        </w:rPr>
        <w:t>Задания на развитие данных компетенций будут способствовать расшире</w:t>
      </w:r>
      <w:r w:rsidRPr="00690930">
        <w:rPr>
          <w:rFonts w:ascii="Times New Roman" w:hAnsi="Times New Roman" w:cs="Times New Roman"/>
          <w:sz w:val="24"/>
          <w:szCs w:val="24"/>
        </w:rPr>
        <w:softHyphen/>
        <w:t>нию сферы взаимодействия ученика и, тем самым, - его информационного поля.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Результатом каждой игры должно стать либо приобретение новых знаний, либо улучшение качества уже существующих. Игра может быть как самостоятельной дидактической единицей, так и элементом при использовании любой другой технологии обучения. Игра универсальна, т. к. возможна на любом этапе урока, при любой его форме.</w:t>
      </w:r>
    </w:p>
    <w:p w:rsidR="00901082" w:rsidRPr="00690930" w:rsidRDefault="00901082" w:rsidP="00901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30">
        <w:rPr>
          <w:rFonts w:ascii="Times New Roman" w:hAnsi="Times New Roman" w:cs="Times New Roman"/>
          <w:sz w:val="24"/>
          <w:szCs w:val="24"/>
        </w:rPr>
        <w:t>Задачей учителя является совместить значимое для ребенка и значимое с точки зрения процесса обучения, науки.</w:t>
      </w:r>
    </w:p>
    <w:p w:rsidR="00901082" w:rsidRDefault="00901082" w:rsidP="00901082"/>
    <w:p w:rsidR="00901082" w:rsidRDefault="00901082" w:rsidP="00901082"/>
    <w:p w:rsidR="00901082" w:rsidRDefault="00901082" w:rsidP="00901082"/>
    <w:p w:rsidR="00901082" w:rsidRDefault="00901082" w:rsidP="00901082"/>
    <w:p w:rsidR="00901082" w:rsidRDefault="00901082" w:rsidP="00901082"/>
    <w:p w:rsidR="00901082" w:rsidRDefault="00901082" w:rsidP="00901082"/>
    <w:p w:rsidR="001A37CC" w:rsidRDefault="001A37CC"/>
    <w:sectPr w:rsidR="001A37CC" w:rsidSect="001A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82"/>
    <w:rsid w:val="001A37CC"/>
    <w:rsid w:val="005D20B5"/>
    <w:rsid w:val="0090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1568</Words>
  <Characters>8944</Characters>
  <Application>Microsoft Office Word</Application>
  <DocSecurity>0</DocSecurity>
  <Lines>74</Lines>
  <Paragraphs>20</Paragraphs>
  <ScaleCrop>false</ScaleCrop>
  <Company>Microsoft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</cp:revision>
  <dcterms:created xsi:type="dcterms:W3CDTF">2012-11-18T12:12:00Z</dcterms:created>
  <dcterms:modified xsi:type="dcterms:W3CDTF">2012-11-18T12:14:00Z</dcterms:modified>
</cp:coreProperties>
</file>